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D6" w:rsidRPr="00B60D34" w:rsidRDefault="005536D6" w:rsidP="005536D6">
      <w:pPr>
        <w:ind w:left="5670"/>
        <w:jc w:val="right"/>
        <w:rPr>
          <w:rFonts w:ascii="Times New Roman" w:hAnsi="Times New Roman"/>
          <w:sz w:val="24"/>
          <w:szCs w:val="24"/>
        </w:rPr>
      </w:pPr>
      <w:r w:rsidRPr="00B60D34">
        <w:rPr>
          <w:rFonts w:ascii="Times New Roman" w:hAnsi="Times New Roman"/>
          <w:sz w:val="24"/>
          <w:szCs w:val="24"/>
        </w:rPr>
        <w:t>Додаток</w:t>
      </w:r>
      <w:r w:rsidR="002717D8">
        <w:rPr>
          <w:rFonts w:ascii="Times New Roman" w:hAnsi="Times New Roman"/>
          <w:sz w:val="24"/>
          <w:szCs w:val="24"/>
        </w:rPr>
        <w:t xml:space="preserve"> </w:t>
      </w:r>
      <w:r w:rsidR="00334765">
        <w:rPr>
          <w:rFonts w:ascii="Times New Roman" w:hAnsi="Times New Roman"/>
          <w:sz w:val="24"/>
          <w:szCs w:val="24"/>
        </w:rPr>
        <w:t>8</w:t>
      </w:r>
      <w:r w:rsidRPr="00B60D34">
        <w:rPr>
          <w:rFonts w:ascii="Times New Roman" w:hAnsi="Times New Roman"/>
          <w:sz w:val="24"/>
          <w:szCs w:val="24"/>
        </w:rPr>
        <w:t xml:space="preserve"> </w:t>
      </w:r>
    </w:p>
    <w:p w:rsidR="005536D6" w:rsidRPr="00B60D34" w:rsidRDefault="005536D6" w:rsidP="005536D6">
      <w:pPr>
        <w:spacing w:after="0" w:line="240" w:lineRule="auto"/>
        <w:ind w:left="5670"/>
        <w:jc w:val="right"/>
        <w:rPr>
          <w:rFonts w:ascii="Times New Roman" w:hAnsi="Times New Roman"/>
          <w:sz w:val="24"/>
          <w:szCs w:val="24"/>
        </w:rPr>
      </w:pPr>
      <w:r w:rsidRPr="00B60D34">
        <w:rPr>
          <w:rFonts w:ascii="Times New Roman" w:hAnsi="Times New Roman"/>
          <w:sz w:val="24"/>
          <w:szCs w:val="24"/>
        </w:rPr>
        <w:t>ЗАТВЕРДЖЕНО</w:t>
      </w:r>
    </w:p>
    <w:p w:rsidR="005536D6" w:rsidRDefault="005536D6" w:rsidP="005536D6">
      <w:pPr>
        <w:spacing w:after="0" w:line="240" w:lineRule="auto"/>
        <w:ind w:left="5670"/>
        <w:jc w:val="right"/>
        <w:rPr>
          <w:rFonts w:ascii="Times New Roman" w:hAnsi="Times New Roman"/>
          <w:sz w:val="24"/>
          <w:szCs w:val="24"/>
        </w:rPr>
      </w:pPr>
      <w:r w:rsidRPr="00B60D34">
        <w:rPr>
          <w:rFonts w:ascii="Times New Roman" w:hAnsi="Times New Roman"/>
          <w:sz w:val="24"/>
          <w:szCs w:val="24"/>
        </w:rPr>
        <w:t xml:space="preserve">розпорядженням Керівника Апарату Верховної Ради України </w:t>
      </w:r>
    </w:p>
    <w:p w:rsidR="005536D6" w:rsidRPr="00B60D34" w:rsidRDefault="005536D6" w:rsidP="005536D6">
      <w:pPr>
        <w:spacing w:after="0" w:line="240" w:lineRule="auto"/>
        <w:ind w:left="5245"/>
        <w:jc w:val="right"/>
        <w:rPr>
          <w:rFonts w:ascii="Times New Roman" w:hAnsi="Times New Roman"/>
          <w:sz w:val="24"/>
          <w:szCs w:val="24"/>
        </w:rPr>
      </w:pPr>
      <w:r>
        <w:rPr>
          <w:rFonts w:ascii="Times New Roman" w:hAnsi="Times New Roman"/>
          <w:sz w:val="24"/>
          <w:szCs w:val="24"/>
        </w:rPr>
        <w:t xml:space="preserve">      </w:t>
      </w:r>
      <w:r w:rsidR="00141C3C">
        <w:rPr>
          <w:rFonts w:ascii="Times New Roman" w:hAnsi="Times New Roman"/>
          <w:sz w:val="24"/>
          <w:szCs w:val="24"/>
        </w:rPr>
        <w:t xml:space="preserve">від 02.03. 2020 р.  № 434-к    </w:t>
      </w:r>
      <w:bookmarkStart w:id="0" w:name="_GoBack"/>
      <w:bookmarkEnd w:id="0"/>
    </w:p>
    <w:p w:rsidR="005536D6" w:rsidRPr="00CE47EE" w:rsidRDefault="005536D6" w:rsidP="005536D6">
      <w:pPr>
        <w:ind w:left="142"/>
        <w:rPr>
          <w:rFonts w:ascii="Times New Roman" w:hAnsi="Times New Roman"/>
        </w:rPr>
      </w:pPr>
    </w:p>
    <w:p w:rsidR="005536D6" w:rsidRDefault="005536D6" w:rsidP="005536D6">
      <w:pPr>
        <w:spacing w:after="0" w:line="240" w:lineRule="auto"/>
        <w:jc w:val="center"/>
        <w:rPr>
          <w:rFonts w:ascii="Times New Roman" w:hAnsi="Times New Roman"/>
          <w:b/>
          <w:sz w:val="28"/>
          <w:szCs w:val="28"/>
        </w:rPr>
      </w:pPr>
    </w:p>
    <w:p w:rsidR="005536D6" w:rsidRPr="00D44333" w:rsidRDefault="005536D6" w:rsidP="005536D6">
      <w:pPr>
        <w:spacing w:after="0" w:line="240" w:lineRule="auto"/>
        <w:jc w:val="center"/>
        <w:rPr>
          <w:rFonts w:ascii="Times New Roman" w:hAnsi="Times New Roman"/>
          <w:i/>
          <w:sz w:val="28"/>
          <w:szCs w:val="28"/>
        </w:rPr>
      </w:pPr>
      <w:r w:rsidRPr="00CE47EE">
        <w:rPr>
          <w:rFonts w:ascii="Times New Roman" w:hAnsi="Times New Roman"/>
          <w:b/>
          <w:sz w:val="28"/>
          <w:szCs w:val="28"/>
        </w:rPr>
        <w:t>УМОВИ</w:t>
      </w:r>
      <w:r>
        <w:rPr>
          <w:rFonts w:ascii="Times New Roman" w:hAnsi="Times New Roman"/>
          <w:b/>
          <w:sz w:val="28"/>
          <w:szCs w:val="28"/>
        </w:rPr>
        <w:t xml:space="preserve"> </w:t>
      </w:r>
    </w:p>
    <w:p w:rsidR="005536D6" w:rsidRDefault="005536D6" w:rsidP="005536D6">
      <w:pPr>
        <w:spacing w:line="240" w:lineRule="auto"/>
        <w:ind w:left="-142"/>
        <w:jc w:val="center"/>
        <w:rPr>
          <w:rFonts w:ascii="Times New Roman" w:hAnsi="Times New Roman"/>
          <w:b/>
          <w:sz w:val="28"/>
          <w:szCs w:val="28"/>
        </w:rPr>
      </w:pPr>
      <w:r w:rsidRPr="00DC3FE7">
        <w:rPr>
          <w:rFonts w:ascii="Times New Roman" w:hAnsi="Times New Roman"/>
          <w:b/>
          <w:sz w:val="28"/>
          <w:szCs w:val="28"/>
        </w:rPr>
        <w:t>проведення конкурсу  н</w:t>
      </w:r>
      <w:r>
        <w:rPr>
          <w:rFonts w:ascii="Times New Roman" w:hAnsi="Times New Roman"/>
          <w:b/>
          <w:sz w:val="28"/>
          <w:szCs w:val="28"/>
        </w:rPr>
        <w:t>а  зайняття  посади  заступника керівника системно-технологічного відділу Управління комп’ютеризованих систем</w:t>
      </w:r>
      <w:r w:rsidR="00C45677">
        <w:rPr>
          <w:rFonts w:ascii="Times New Roman" w:hAnsi="Times New Roman"/>
          <w:b/>
          <w:sz w:val="28"/>
          <w:szCs w:val="28"/>
        </w:rPr>
        <w:t xml:space="preserve"> Апарату Верховної Ради України</w:t>
      </w:r>
    </w:p>
    <w:p w:rsidR="005536D6" w:rsidRPr="000A5977" w:rsidRDefault="005536D6" w:rsidP="00D635E6">
      <w:pPr>
        <w:spacing w:after="0"/>
        <w:ind w:left="-142"/>
        <w:jc w:val="center"/>
        <w:rPr>
          <w:rFonts w:ascii="Times New Roman" w:hAnsi="Times New Roman"/>
          <w:b/>
          <w:sz w:val="1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418"/>
        <w:gridCol w:w="6521"/>
      </w:tblGrid>
      <w:tr w:rsidR="005536D6" w:rsidRPr="00B66164" w:rsidTr="00C7266C">
        <w:trPr>
          <w:trHeight w:val="212"/>
        </w:trPr>
        <w:tc>
          <w:tcPr>
            <w:tcW w:w="9493" w:type="dxa"/>
            <w:gridSpan w:val="3"/>
            <w:shd w:val="clear" w:color="auto" w:fill="auto"/>
          </w:tcPr>
          <w:p w:rsidR="005536D6" w:rsidRDefault="005536D6" w:rsidP="00C7266C">
            <w:pPr>
              <w:spacing w:after="0" w:line="240" w:lineRule="auto"/>
              <w:jc w:val="center"/>
              <w:rPr>
                <w:rFonts w:ascii="Times New Roman" w:hAnsi="Times New Roman"/>
                <w:b/>
                <w:sz w:val="24"/>
                <w:szCs w:val="24"/>
              </w:rPr>
            </w:pPr>
            <w:r w:rsidRPr="00B66164">
              <w:rPr>
                <w:rFonts w:ascii="Times New Roman" w:hAnsi="Times New Roman"/>
                <w:b/>
                <w:sz w:val="24"/>
                <w:szCs w:val="24"/>
              </w:rPr>
              <w:t>Загальні умови</w:t>
            </w:r>
          </w:p>
          <w:p w:rsidR="005536D6" w:rsidRPr="002D0DCC" w:rsidRDefault="005536D6" w:rsidP="00C7266C">
            <w:pPr>
              <w:spacing w:after="0" w:line="240" w:lineRule="auto"/>
              <w:jc w:val="center"/>
              <w:rPr>
                <w:rFonts w:ascii="Times New Roman" w:hAnsi="Times New Roman"/>
                <w:b/>
                <w:sz w:val="10"/>
                <w:szCs w:val="24"/>
              </w:rPr>
            </w:pPr>
          </w:p>
        </w:tc>
      </w:tr>
      <w:tr w:rsidR="005536D6" w:rsidRPr="00B66164" w:rsidTr="00C7266C">
        <w:trPr>
          <w:trHeight w:val="1997"/>
        </w:trPr>
        <w:tc>
          <w:tcPr>
            <w:tcW w:w="2972" w:type="dxa"/>
            <w:gridSpan w:val="2"/>
            <w:tcBorders>
              <w:bottom w:val="single" w:sz="4" w:space="0" w:color="auto"/>
            </w:tcBorders>
            <w:shd w:val="clear" w:color="auto" w:fill="auto"/>
          </w:tcPr>
          <w:p w:rsidR="005536D6" w:rsidRPr="00AD31FD" w:rsidRDefault="005536D6" w:rsidP="00C7266C">
            <w:pPr>
              <w:spacing w:after="0" w:line="240" w:lineRule="auto"/>
              <w:rPr>
                <w:rFonts w:ascii="Times New Roman" w:hAnsi="Times New Roman"/>
                <w:sz w:val="8"/>
                <w:szCs w:val="16"/>
              </w:rPr>
            </w:pPr>
          </w:p>
          <w:p w:rsidR="005536D6" w:rsidRPr="00B66164" w:rsidRDefault="005536D6" w:rsidP="00C7266C">
            <w:pPr>
              <w:pStyle w:val="a3"/>
              <w:numPr>
                <w:ilvl w:val="0"/>
                <w:numId w:val="1"/>
              </w:numPr>
              <w:rPr>
                <w:szCs w:val="28"/>
                <w:lang w:val="uk-UA"/>
              </w:rPr>
            </w:pPr>
            <w:r w:rsidRPr="00B66164">
              <w:rPr>
                <w:szCs w:val="28"/>
                <w:lang w:val="uk-UA"/>
              </w:rPr>
              <w:t>Посадові обов’язки</w:t>
            </w:r>
          </w:p>
        </w:tc>
        <w:tc>
          <w:tcPr>
            <w:tcW w:w="6521" w:type="dxa"/>
            <w:shd w:val="clear" w:color="auto" w:fill="auto"/>
          </w:tcPr>
          <w:p w:rsidR="007C330B" w:rsidRPr="007C330B" w:rsidRDefault="007C330B" w:rsidP="007C330B">
            <w:pPr>
              <w:spacing w:after="0" w:line="240" w:lineRule="auto"/>
              <w:ind w:firstLine="318"/>
              <w:jc w:val="both"/>
              <w:rPr>
                <w:rFonts w:ascii="Times New Roman" w:hAnsi="Times New Roman"/>
                <w:color w:val="000000" w:themeColor="text1"/>
                <w:sz w:val="24"/>
                <w:szCs w:val="24"/>
              </w:rPr>
            </w:pPr>
            <w:r w:rsidRPr="007C330B">
              <w:rPr>
                <w:rFonts w:ascii="Times New Roman" w:hAnsi="Times New Roman"/>
                <w:color w:val="000000" w:themeColor="text1"/>
                <w:sz w:val="24"/>
                <w:szCs w:val="24"/>
              </w:rPr>
              <w:t>Здійснює керівництво роботою відділу в межах визначених повноважень.</w:t>
            </w:r>
          </w:p>
          <w:p w:rsidR="007C330B" w:rsidRPr="007C330B" w:rsidRDefault="007C330B" w:rsidP="007C330B">
            <w:pPr>
              <w:spacing w:after="0" w:line="240" w:lineRule="auto"/>
              <w:ind w:firstLine="318"/>
              <w:jc w:val="both"/>
              <w:rPr>
                <w:rFonts w:ascii="Times New Roman" w:hAnsi="Times New Roman"/>
                <w:color w:val="000000" w:themeColor="text1"/>
                <w:w w:val="103"/>
                <w:sz w:val="24"/>
                <w:szCs w:val="24"/>
              </w:rPr>
            </w:pPr>
            <w:r w:rsidRPr="007C330B">
              <w:rPr>
                <w:rFonts w:ascii="Times New Roman" w:hAnsi="Times New Roman"/>
                <w:color w:val="000000" w:themeColor="text1"/>
                <w:w w:val="103"/>
                <w:sz w:val="24"/>
                <w:szCs w:val="24"/>
              </w:rPr>
              <w:t xml:space="preserve">Забезпечує проведення інсталяції, поновлення системного та прикладного програмного забезпечення та контроль за дотриманням правил його використання на робочих станціях користувачів </w:t>
            </w:r>
            <w:r w:rsidRPr="007C330B">
              <w:rPr>
                <w:rFonts w:ascii="Times New Roman" w:hAnsi="Times New Roman"/>
                <w:color w:val="000000" w:themeColor="text1"/>
                <w:sz w:val="24"/>
                <w:szCs w:val="24"/>
              </w:rPr>
              <w:t xml:space="preserve">комп’ютерної мережі </w:t>
            </w:r>
            <w:r w:rsidRPr="007C330B">
              <w:rPr>
                <w:rFonts w:ascii="Times New Roman" w:hAnsi="Times New Roman"/>
                <w:color w:val="000000" w:themeColor="text1"/>
                <w:w w:val="103"/>
                <w:sz w:val="24"/>
                <w:szCs w:val="24"/>
              </w:rPr>
              <w:t>Верховної Ради України з урахуванням вимог з інформаційної безпеки.</w:t>
            </w:r>
          </w:p>
          <w:p w:rsidR="007C330B" w:rsidRPr="007C330B" w:rsidRDefault="007C330B" w:rsidP="007C330B">
            <w:pPr>
              <w:spacing w:after="0" w:line="240" w:lineRule="auto"/>
              <w:ind w:firstLine="318"/>
              <w:jc w:val="both"/>
              <w:rPr>
                <w:rFonts w:ascii="Times New Roman" w:hAnsi="Times New Roman"/>
                <w:color w:val="000000" w:themeColor="text1"/>
                <w:w w:val="103"/>
                <w:sz w:val="24"/>
                <w:szCs w:val="24"/>
              </w:rPr>
            </w:pPr>
            <w:r w:rsidRPr="007C330B">
              <w:rPr>
                <w:rFonts w:ascii="Times New Roman" w:hAnsi="Times New Roman"/>
                <w:color w:val="000000" w:themeColor="text1"/>
                <w:w w:val="103"/>
                <w:sz w:val="24"/>
                <w:szCs w:val="24"/>
              </w:rPr>
              <w:t xml:space="preserve">Організовує технічну підтримку загальнодержавних баз даних та автоматизованих систем Верховної Ради України на робочих станціях користувачів, спрямовану на забезпечення </w:t>
            </w:r>
            <w:proofErr w:type="spellStart"/>
            <w:r w:rsidRPr="007C330B">
              <w:rPr>
                <w:rFonts w:ascii="Times New Roman" w:hAnsi="Times New Roman"/>
                <w:color w:val="000000" w:themeColor="text1"/>
                <w:w w:val="103"/>
                <w:sz w:val="24"/>
                <w:szCs w:val="24"/>
              </w:rPr>
              <w:t>кібербезпеки</w:t>
            </w:r>
            <w:proofErr w:type="spellEnd"/>
            <w:r w:rsidRPr="007C330B">
              <w:rPr>
                <w:rFonts w:ascii="Times New Roman" w:hAnsi="Times New Roman"/>
                <w:color w:val="000000" w:themeColor="text1"/>
                <w:w w:val="103"/>
                <w:sz w:val="24"/>
                <w:szCs w:val="24"/>
              </w:rPr>
              <w:t xml:space="preserve">. </w:t>
            </w:r>
          </w:p>
          <w:p w:rsidR="007C330B" w:rsidRPr="007C330B" w:rsidRDefault="007C330B" w:rsidP="007C330B">
            <w:pPr>
              <w:spacing w:after="0" w:line="240" w:lineRule="auto"/>
              <w:ind w:firstLine="318"/>
              <w:jc w:val="both"/>
              <w:rPr>
                <w:rFonts w:ascii="Times New Roman" w:hAnsi="Times New Roman"/>
                <w:color w:val="000000" w:themeColor="text1"/>
                <w:w w:val="103"/>
                <w:sz w:val="24"/>
                <w:szCs w:val="24"/>
              </w:rPr>
            </w:pPr>
            <w:r w:rsidRPr="007C330B">
              <w:rPr>
                <w:rFonts w:ascii="Times New Roman" w:hAnsi="Times New Roman"/>
                <w:color w:val="000000" w:themeColor="text1"/>
                <w:w w:val="103"/>
                <w:sz w:val="24"/>
                <w:szCs w:val="24"/>
              </w:rPr>
              <w:t xml:space="preserve">Організовує проведення комплексу робіт з підготовки, тестування, технічного обслуговування та ремонту засобів комп’ютерної техніки для надійного функціонування автоматизованих систем різного класу у Верховній Раді України та на об’єктах інформаційної діяльності, де циркулює інформація з обмеженим доступом. Забезпечує </w:t>
            </w:r>
            <w:r w:rsidRPr="007C330B">
              <w:rPr>
                <w:rFonts w:ascii="Times New Roman" w:hAnsi="Times New Roman"/>
                <w:color w:val="000000" w:themeColor="text1"/>
                <w:sz w:val="24"/>
                <w:szCs w:val="24"/>
              </w:rPr>
              <w:t>спеціальну перевірк</w:t>
            </w:r>
            <w:r>
              <w:rPr>
                <w:rFonts w:ascii="Times New Roman" w:hAnsi="Times New Roman"/>
                <w:color w:val="000000" w:themeColor="text1"/>
                <w:sz w:val="24"/>
                <w:szCs w:val="24"/>
              </w:rPr>
              <w:t>у</w:t>
            </w:r>
            <w:r w:rsidRPr="007C330B">
              <w:rPr>
                <w:rFonts w:ascii="Times New Roman" w:hAnsi="Times New Roman"/>
                <w:color w:val="000000" w:themeColor="text1"/>
                <w:sz w:val="24"/>
                <w:szCs w:val="24"/>
              </w:rPr>
              <w:t xml:space="preserve"> цих засобів в </w:t>
            </w:r>
            <w:r w:rsidRPr="007C330B">
              <w:rPr>
                <w:rFonts w:ascii="Times New Roman" w:hAnsi="Times New Roman"/>
                <w:color w:val="000000" w:themeColor="text1"/>
                <w:w w:val="103"/>
                <w:sz w:val="24"/>
                <w:szCs w:val="24"/>
              </w:rPr>
              <w:t xml:space="preserve">Державній службі спеціального зв’язку та захисту інформації відповідно до вимог законодавства з питань технічного захисту інформації. </w:t>
            </w:r>
          </w:p>
          <w:p w:rsidR="007C330B" w:rsidRPr="007C330B" w:rsidRDefault="007C330B" w:rsidP="007C330B">
            <w:pPr>
              <w:spacing w:after="0" w:line="240" w:lineRule="auto"/>
              <w:ind w:firstLine="318"/>
              <w:jc w:val="both"/>
              <w:rPr>
                <w:rFonts w:ascii="Times New Roman" w:hAnsi="Times New Roman"/>
                <w:color w:val="000000" w:themeColor="text1"/>
                <w:w w:val="103"/>
                <w:sz w:val="24"/>
                <w:szCs w:val="24"/>
              </w:rPr>
            </w:pPr>
            <w:r w:rsidRPr="007C330B">
              <w:rPr>
                <w:rFonts w:ascii="Times New Roman" w:hAnsi="Times New Roman"/>
                <w:color w:val="000000" w:themeColor="text1"/>
                <w:w w:val="103"/>
                <w:sz w:val="24"/>
                <w:szCs w:val="24"/>
              </w:rPr>
              <w:t>Забезпечує проведення комплексу профілактичних заходів щодо унеможливлення витоку службової та критичної інформації, що розташована на зовнішніх та внутрішніх носіях засобів комп’ютерної техніки під час виведення її з експлуатації, списання та утилізації, а також проведення планової модернізації комп’ютерної техніки.</w:t>
            </w:r>
          </w:p>
          <w:p w:rsidR="007C330B" w:rsidRPr="007C330B" w:rsidRDefault="007C330B" w:rsidP="007C330B">
            <w:pPr>
              <w:spacing w:after="0" w:line="240" w:lineRule="auto"/>
              <w:ind w:firstLine="318"/>
              <w:jc w:val="both"/>
              <w:rPr>
                <w:rFonts w:ascii="Times New Roman" w:hAnsi="Times New Roman"/>
                <w:color w:val="000000" w:themeColor="text1"/>
                <w:w w:val="103"/>
                <w:sz w:val="24"/>
                <w:szCs w:val="24"/>
              </w:rPr>
            </w:pPr>
            <w:r w:rsidRPr="007C330B">
              <w:rPr>
                <w:rFonts w:ascii="Times New Roman" w:hAnsi="Times New Roman"/>
                <w:color w:val="000000" w:themeColor="text1"/>
                <w:w w:val="103"/>
                <w:sz w:val="24"/>
                <w:szCs w:val="24"/>
              </w:rPr>
              <w:t xml:space="preserve">Забезпечує оперативне реагування на кібератаки і </w:t>
            </w:r>
            <w:proofErr w:type="spellStart"/>
            <w:r w:rsidRPr="007C330B">
              <w:rPr>
                <w:rFonts w:ascii="Times New Roman" w:hAnsi="Times New Roman"/>
                <w:color w:val="000000" w:themeColor="text1"/>
                <w:w w:val="103"/>
                <w:sz w:val="24"/>
                <w:szCs w:val="24"/>
              </w:rPr>
              <w:t>кіберінциденти</w:t>
            </w:r>
            <w:proofErr w:type="spellEnd"/>
            <w:r w:rsidRPr="007C330B">
              <w:rPr>
                <w:rFonts w:ascii="Times New Roman" w:hAnsi="Times New Roman"/>
                <w:color w:val="000000" w:themeColor="text1"/>
                <w:w w:val="103"/>
                <w:sz w:val="24"/>
                <w:szCs w:val="24"/>
              </w:rPr>
              <w:t xml:space="preserve"> на робочих станціях користувачів </w:t>
            </w:r>
            <w:r w:rsidRPr="007C330B">
              <w:rPr>
                <w:rFonts w:ascii="Times New Roman" w:hAnsi="Times New Roman"/>
                <w:color w:val="000000" w:themeColor="text1"/>
                <w:sz w:val="24"/>
                <w:szCs w:val="24"/>
              </w:rPr>
              <w:t xml:space="preserve">комп’ютерної мережі </w:t>
            </w:r>
            <w:r w:rsidRPr="007C330B">
              <w:rPr>
                <w:rFonts w:ascii="Times New Roman" w:hAnsi="Times New Roman"/>
                <w:color w:val="000000" w:themeColor="text1"/>
                <w:w w:val="103"/>
                <w:sz w:val="24"/>
                <w:szCs w:val="24"/>
              </w:rPr>
              <w:t>та відновлення їх працездатності.</w:t>
            </w:r>
          </w:p>
          <w:p w:rsidR="007C330B" w:rsidRPr="007C330B" w:rsidRDefault="007C330B" w:rsidP="007C330B">
            <w:pPr>
              <w:spacing w:after="0" w:line="240" w:lineRule="auto"/>
              <w:ind w:firstLine="318"/>
              <w:jc w:val="both"/>
              <w:rPr>
                <w:rFonts w:ascii="Times New Roman" w:hAnsi="Times New Roman"/>
                <w:color w:val="000000" w:themeColor="text1"/>
                <w:w w:val="103"/>
                <w:sz w:val="24"/>
                <w:szCs w:val="24"/>
              </w:rPr>
            </w:pPr>
            <w:r w:rsidRPr="007C330B">
              <w:rPr>
                <w:rFonts w:ascii="Times New Roman" w:hAnsi="Times New Roman"/>
                <w:color w:val="000000" w:themeColor="text1"/>
                <w:w w:val="103"/>
                <w:sz w:val="24"/>
                <w:szCs w:val="24"/>
              </w:rPr>
              <w:t>Бере участь у розробці образів програмного забезпечення, стандартних профілів користувачів для робочих станцій з урахуванням вимог з інформаційної безпеки та забезпечує їх тестування і оновлення.</w:t>
            </w:r>
          </w:p>
          <w:p w:rsidR="007C330B" w:rsidRPr="007C330B" w:rsidRDefault="007C330B" w:rsidP="007C330B">
            <w:pPr>
              <w:spacing w:after="0" w:line="240" w:lineRule="auto"/>
              <w:ind w:firstLine="318"/>
              <w:jc w:val="both"/>
              <w:rPr>
                <w:rFonts w:ascii="Times New Roman" w:hAnsi="Times New Roman"/>
                <w:color w:val="000000" w:themeColor="text1"/>
                <w:sz w:val="24"/>
                <w:szCs w:val="24"/>
              </w:rPr>
            </w:pPr>
            <w:r w:rsidRPr="007C330B">
              <w:rPr>
                <w:rFonts w:ascii="Times New Roman" w:hAnsi="Times New Roman"/>
                <w:color w:val="000000" w:themeColor="text1"/>
                <w:sz w:val="24"/>
                <w:szCs w:val="24"/>
              </w:rPr>
              <w:lastRenderedPageBreak/>
              <w:t>Організовує виконання комплексу заходів з модернізації робочих станцій користувачів з метою продовження терміну їх експлуатації з можливістю використанням сучасного програмного забезпечення.</w:t>
            </w:r>
          </w:p>
          <w:p w:rsidR="007C330B" w:rsidRPr="007C330B" w:rsidRDefault="007C330B" w:rsidP="007C330B">
            <w:pPr>
              <w:spacing w:after="0" w:line="240" w:lineRule="auto"/>
              <w:ind w:firstLine="318"/>
              <w:jc w:val="both"/>
              <w:rPr>
                <w:rFonts w:ascii="Times New Roman" w:hAnsi="Times New Roman"/>
                <w:color w:val="000000" w:themeColor="text1"/>
                <w:sz w:val="24"/>
                <w:szCs w:val="24"/>
              </w:rPr>
            </w:pPr>
            <w:r w:rsidRPr="007C330B">
              <w:rPr>
                <w:rFonts w:ascii="Times New Roman" w:hAnsi="Times New Roman"/>
                <w:color w:val="000000" w:themeColor="text1"/>
                <w:sz w:val="24"/>
                <w:szCs w:val="24"/>
              </w:rPr>
              <w:t>Формує технічні умови та специфікації для проведення закупівлі засобів комп’ютерної техніки, запасних частин та виконання ремонтно-профілактичних робіт.</w:t>
            </w:r>
          </w:p>
          <w:p w:rsidR="007C330B" w:rsidRPr="007C330B" w:rsidRDefault="007C330B" w:rsidP="007C330B">
            <w:pPr>
              <w:spacing w:after="0" w:line="240" w:lineRule="auto"/>
              <w:ind w:firstLine="318"/>
              <w:jc w:val="both"/>
              <w:rPr>
                <w:rFonts w:ascii="Times New Roman" w:hAnsi="Times New Roman"/>
                <w:color w:val="000000" w:themeColor="text1"/>
                <w:sz w:val="24"/>
                <w:szCs w:val="24"/>
              </w:rPr>
            </w:pPr>
            <w:r w:rsidRPr="007C330B">
              <w:rPr>
                <w:rFonts w:ascii="Times New Roman" w:hAnsi="Times New Roman"/>
                <w:color w:val="000000" w:themeColor="text1"/>
                <w:sz w:val="24"/>
                <w:szCs w:val="24"/>
              </w:rPr>
              <w:t xml:space="preserve">Організовує забезпечення ремонтних, профілактичних та інших робіт із засобами комп’ютерної техніки та співпрацю з сторонніми організаціями виконавцями таких робіт в межах укладених договорів (угод). </w:t>
            </w:r>
          </w:p>
          <w:p w:rsidR="007C330B" w:rsidRPr="007C330B" w:rsidRDefault="007C330B" w:rsidP="007C330B">
            <w:pPr>
              <w:spacing w:after="0" w:line="240" w:lineRule="auto"/>
              <w:ind w:firstLine="318"/>
              <w:jc w:val="both"/>
              <w:rPr>
                <w:rFonts w:ascii="Times New Roman" w:hAnsi="Times New Roman"/>
                <w:color w:val="000000" w:themeColor="text1"/>
                <w:sz w:val="24"/>
                <w:szCs w:val="24"/>
              </w:rPr>
            </w:pPr>
            <w:r w:rsidRPr="007C330B">
              <w:rPr>
                <w:rFonts w:ascii="Times New Roman" w:hAnsi="Times New Roman"/>
                <w:color w:val="000000" w:themeColor="text1"/>
                <w:sz w:val="24"/>
                <w:szCs w:val="24"/>
              </w:rPr>
              <w:t>Проводить тестування та дослідження сучасних комплектуючих та зразків комп’ютерної техніки (стаціонарних та мобільних).</w:t>
            </w:r>
          </w:p>
          <w:p w:rsidR="007C330B" w:rsidRPr="007C330B" w:rsidRDefault="007C330B" w:rsidP="007C330B">
            <w:pPr>
              <w:spacing w:after="0" w:line="240" w:lineRule="auto"/>
              <w:ind w:firstLine="318"/>
              <w:jc w:val="both"/>
              <w:rPr>
                <w:rFonts w:ascii="Times New Roman" w:hAnsi="Times New Roman"/>
                <w:color w:val="000000" w:themeColor="text1"/>
                <w:sz w:val="24"/>
                <w:szCs w:val="24"/>
              </w:rPr>
            </w:pPr>
            <w:r w:rsidRPr="007C330B">
              <w:rPr>
                <w:rFonts w:ascii="Times New Roman" w:hAnsi="Times New Roman"/>
                <w:color w:val="000000" w:themeColor="text1"/>
                <w:sz w:val="24"/>
                <w:szCs w:val="24"/>
              </w:rPr>
              <w:t>Забезпечує підготовку щорічних пропозицій, технічних вимог та специфікацій щодо закупівлі комплектуючих, запасних частин та витратних матеріалів для засобів комп’ютерної техніки.</w:t>
            </w:r>
          </w:p>
          <w:p w:rsidR="007C330B" w:rsidRPr="007C330B" w:rsidRDefault="007C330B" w:rsidP="007C330B">
            <w:pPr>
              <w:spacing w:after="0" w:line="240" w:lineRule="auto"/>
              <w:ind w:firstLine="318"/>
              <w:jc w:val="both"/>
              <w:rPr>
                <w:rFonts w:ascii="Times New Roman" w:hAnsi="Times New Roman"/>
                <w:color w:val="000000" w:themeColor="text1"/>
                <w:w w:val="103"/>
                <w:sz w:val="24"/>
                <w:szCs w:val="24"/>
              </w:rPr>
            </w:pPr>
            <w:r w:rsidRPr="007C330B">
              <w:rPr>
                <w:rFonts w:ascii="Times New Roman" w:hAnsi="Times New Roman"/>
                <w:color w:val="000000" w:themeColor="text1"/>
                <w:w w:val="103"/>
                <w:sz w:val="24"/>
                <w:szCs w:val="24"/>
              </w:rPr>
              <w:t>Організовує вивчення та впровадження інноваційних технологій щодо тестування та налагодження працездатності засобів комп’ютерної техніки, забезпечення надійності зберігання службової та критичної інформації на зовнішніх та внутрішніх носіях.</w:t>
            </w:r>
          </w:p>
          <w:p w:rsidR="007C330B" w:rsidRPr="007C330B" w:rsidRDefault="007C330B" w:rsidP="007C330B">
            <w:pPr>
              <w:spacing w:after="0" w:line="240" w:lineRule="auto"/>
              <w:ind w:firstLine="318"/>
              <w:jc w:val="both"/>
              <w:rPr>
                <w:rFonts w:ascii="Times New Roman" w:hAnsi="Times New Roman"/>
                <w:color w:val="000000" w:themeColor="text1"/>
                <w:sz w:val="24"/>
                <w:szCs w:val="24"/>
              </w:rPr>
            </w:pPr>
            <w:r w:rsidRPr="007C330B">
              <w:rPr>
                <w:rFonts w:ascii="Times New Roman" w:hAnsi="Times New Roman"/>
                <w:color w:val="000000" w:themeColor="text1"/>
                <w:sz w:val="24"/>
                <w:szCs w:val="24"/>
              </w:rPr>
              <w:t>Забезпечує дотримання техніки безпеки при роботі з технічними засобами на робочих місцях, закріплених за працівниками відділу.</w:t>
            </w:r>
          </w:p>
          <w:p w:rsidR="005536D6" w:rsidRDefault="007C330B" w:rsidP="002C4D23">
            <w:pPr>
              <w:pStyle w:val="aa"/>
              <w:spacing w:after="0"/>
              <w:ind w:firstLine="318"/>
              <w:jc w:val="both"/>
              <w:rPr>
                <w:rFonts w:ascii="Times New Roman" w:hAnsi="Times New Roman"/>
                <w:color w:val="000000" w:themeColor="text1"/>
                <w:lang w:val="uk-UA"/>
              </w:rPr>
            </w:pPr>
            <w:r w:rsidRPr="007C330B">
              <w:rPr>
                <w:rFonts w:ascii="Times New Roman" w:hAnsi="Times New Roman"/>
                <w:color w:val="000000" w:themeColor="text1"/>
                <w:lang w:val="uk-UA"/>
              </w:rPr>
              <w:t xml:space="preserve">Надає роз’яснення з питань, що </w:t>
            </w:r>
            <w:r w:rsidR="002C4D23">
              <w:rPr>
                <w:rFonts w:ascii="Times New Roman" w:hAnsi="Times New Roman"/>
                <w:color w:val="000000" w:themeColor="text1"/>
                <w:lang w:val="uk-UA"/>
              </w:rPr>
              <w:t>належать до компетенції відділу</w:t>
            </w:r>
          </w:p>
          <w:p w:rsidR="002C4D23" w:rsidRPr="002C4D23" w:rsidRDefault="002C4D23" w:rsidP="002C4D23">
            <w:pPr>
              <w:pStyle w:val="aa"/>
              <w:spacing w:after="0"/>
              <w:ind w:firstLine="318"/>
              <w:jc w:val="both"/>
              <w:rPr>
                <w:rFonts w:ascii="Times New Roman" w:hAnsi="Times New Roman"/>
                <w:color w:val="000000" w:themeColor="text1"/>
                <w:lang w:val="uk-UA"/>
              </w:rPr>
            </w:pPr>
          </w:p>
        </w:tc>
      </w:tr>
      <w:tr w:rsidR="005536D6" w:rsidRPr="00B66164" w:rsidTr="00C7266C">
        <w:trPr>
          <w:trHeight w:val="2012"/>
        </w:trPr>
        <w:tc>
          <w:tcPr>
            <w:tcW w:w="2972" w:type="dxa"/>
            <w:gridSpan w:val="2"/>
            <w:shd w:val="clear" w:color="auto" w:fill="auto"/>
          </w:tcPr>
          <w:p w:rsidR="005536D6" w:rsidRPr="00B66164" w:rsidRDefault="005536D6" w:rsidP="00C7266C">
            <w:pPr>
              <w:pStyle w:val="a3"/>
              <w:numPr>
                <w:ilvl w:val="0"/>
                <w:numId w:val="1"/>
              </w:numPr>
              <w:tabs>
                <w:tab w:val="left" w:pos="317"/>
              </w:tabs>
              <w:ind w:left="0" w:firstLine="0"/>
              <w:rPr>
                <w:szCs w:val="28"/>
                <w:lang w:val="uk-UA"/>
              </w:rPr>
            </w:pPr>
            <w:r w:rsidRPr="00B66164">
              <w:rPr>
                <w:lang w:val="uk-UA"/>
              </w:rPr>
              <w:lastRenderedPageBreak/>
              <w:t>Умови оплати праці</w:t>
            </w:r>
          </w:p>
        </w:tc>
        <w:tc>
          <w:tcPr>
            <w:tcW w:w="6521" w:type="dxa"/>
            <w:shd w:val="clear" w:color="auto" w:fill="auto"/>
          </w:tcPr>
          <w:p w:rsidR="005536D6" w:rsidRPr="0099248E" w:rsidRDefault="005536D6" w:rsidP="00C7266C">
            <w:pPr>
              <w:pStyle w:val="a3"/>
              <w:numPr>
                <w:ilvl w:val="0"/>
                <w:numId w:val="2"/>
              </w:numPr>
              <w:tabs>
                <w:tab w:val="left" w:pos="415"/>
              </w:tabs>
              <w:ind w:left="34" w:firstLine="0"/>
              <w:rPr>
                <w:szCs w:val="28"/>
                <w:lang w:val="uk-UA"/>
              </w:rPr>
            </w:pPr>
            <w:r w:rsidRPr="0099248E">
              <w:rPr>
                <w:szCs w:val="28"/>
                <w:lang w:val="uk-UA"/>
              </w:rPr>
              <w:t xml:space="preserve">посадовий оклад –  </w:t>
            </w:r>
            <w:r w:rsidR="0099248E" w:rsidRPr="0099248E">
              <w:rPr>
                <w:szCs w:val="28"/>
                <w:lang w:val="uk-UA"/>
              </w:rPr>
              <w:t>18 270</w:t>
            </w:r>
            <w:r w:rsidRPr="0099248E">
              <w:rPr>
                <w:szCs w:val="28"/>
                <w:lang w:val="uk-UA"/>
              </w:rPr>
              <w:t xml:space="preserve"> </w:t>
            </w:r>
            <w:proofErr w:type="spellStart"/>
            <w:r w:rsidRPr="0099248E">
              <w:rPr>
                <w:szCs w:val="28"/>
              </w:rPr>
              <w:t>гривень</w:t>
            </w:r>
            <w:proofErr w:type="spellEnd"/>
            <w:r w:rsidRPr="0099248E">
              <w:rPr>
                <w:szCs w:val="28"/>
              </w:rPr>
              <w:t>;</w:t>
            </w:r>
          </w:p>
          <w:p w:rsidR="005536D6" w:rsidRPr="0099248E" w:rsidRDefault="005536D6" w:rsidP="00C7266C">
            <w:pPr>
              <w:pStyle w:val="a3"/>
              <w:numPr>
                <w:ilvl w:val="0"/>
                <w:numId w:val="2"/>
              </w:numPr>
              <w:tabs>
                <w:tab w:val="left" w:pos="415"/>
              </w:tabs>
              <w:ind w:left="34" w:firstLine="0"/>
              <w:jc w:val="both"/>
              <w:rPr>
                <w:szCs w:val="28"/>
                <w:lang w:val="uk-UA"/>
              </w:rPr>
            </w:pPr>
            <w:r w:rsidRPr="0099248E">
              <w:rPr>
                <w:szCs w:val="28"/>
                <w:lang w:val="uk-UA"/>
              </w:rPr>
              <w:t>надбавка до посадового окладу за ранг – відповідно до постанови Кабінету Міністрів України від 18 січня   2017 р.     № 15 «Питання оплати праці працівників державних органів» (зі змінами);</w:t>
            </w:r>
          </w:p>
          <w:p w:rsidR="005536D6" w:rsidRPr="0099248E" w:rsidRDefault="005536D6" w:rsidP="00C7266C">
            <w:pPr>
              <w:pStyle w:val="a3"/>
              <w:numPr>
                <w:ilvl w:val="0"/>
                <w:numId w:val="2"/>
              </w:numPr>
              <w:tabs>
                <w:tab w:val="left" w:pos="415"/>
                <w:tab w:val="left" w:pos="556"/>
              </w:tabs>
              <w:ind w:left="34" w:firstLine="0"/>
              <w:jc w:val="both"/>
              <w:rPr>
                <w:szCs w:val="28"/>
                <w:lang w:val="uk-UA"/>
              </w:rPr>
            </w:pPr>
            <w:r w:rsidRPr="0099248E">
              <w:rPr>
                <w:szCs w:val="28"/>
                <w:lang w:val="uk-UA"/>
              </w:rPr>
              <w:t>інші надбавки, доплати та премії – відповідно до статті 52 Закону України «Про державну службу»</w:t>
            </w:r>
          </w:p>
          <w:p w:rsidR="005536D6" w:rsidRPr="0099248E" w:rsidRDefault="005536D6" w:rsidP="00C7266C">
            <w:pPr>
              <w:tabs>
                <w:tab w:val="left" w:pos="433"/>
                <w:tab w:val="left" w:pos="556"/>
              </w:tabs>
              <w:rPr>
                <w:sz w:val="10"/>
                <w:szCs w:val="28"/>
                <w:highlight w:val="yellow"/>
              </w:rPr>
            </w:pPr>
          </w:p>
        </w:tc>
      </w:tr>
      <w:tr w:rsidR="005536D6" w:rsidRPr="00B66164" w:rsidTr="00C7266C">
        <w:trPr>
          <w:trHeight w:val="635"/>
        </w:trPr>
        <w:tc>
          <w:tcPr>
            <w:tcW w:w="2972" w:type="dxa"/>
            <w:gridSpan w:val="2"/>
            <w:shd w:val="clear" w:color="auto" w:fill="auto"/>
          </w:tcPr>
          <w:p w:rsidR="005536D6" w:rsidRPr="00B66164" w:rsidRDefault="005536D6" w:rsidP="00C7266C">
            <w:pPr>
              <w:pStyle w:val="a3"/>
              <w:numPr>
                <w:ilvl w:val="0"/>
                <w:numId w:val="1"/>
              </w:numPr>
              <w:tabs>
                <w:tab w:val="left" w:pos="317"/>
              </w:tabs>
              <w:ind w:left="0" w:firstLine="0"/>
              <w:rPr>
                <w:szCs w:val="28"/>
                <w:lang w:val="uk-UA"/>
              </w:rPr>
            </w:pPr>
            <w:r w:rsidRPr="00B66164">
              <w:rPr>
                <w:szCs w:val="28"/>
                <w:lang w:val="uk-UA"/>
              </w:rPr>
              <w:t xml:space="preserve">Інформація про </w:t>
            </w:r>
            <w:proofErr w:type="spellStart"/>
            <w:r w:rsidRPr="00B66164">
              <w:rPr>
                <w:szCs w:val="28"/>
                <w:lang w:val="uk-UA"/>
              </w:rPr>
              <w:t>строко</w:t>
            </w:r>
            <w:proofErr w:type="spellEnd"/>
            <w:r w:rsidRPr="00B66164">
              <w:rPr>
                <w:szCs w:val="28"/>
                <w:lang w:val="uk-UA"/>
              </w:rPr>
              <w:t xml:space="preserve">- вість чи безстроковість призначення на посаду </w:t>
            </w:r>
          </w:p>
        </w:tc>
        <w:tc>
          <w:tcPr>
            <w:tcW w:w="6521" w:type="dxa"/>
            <w:shd w:val="clear" w:color="auto" w:fill="auto"/>
          </w:tcPr>
          <w:p w:rsidR="005536D6" w:rsidRPr="00B66164" w:rsidRDefault="005536D6" w:rsidP="00C7266C">
            <w:pPr>
              <w:spacing w:after="0" w:line="240" w:lineRule="auto"/>
              <w:rPr>
                <w:rFonts w:ascii="Times New Roman" w:hAnsi="Times New Roman"/>
                <w:sz w:val="24"/>
                <w:szCs w:val="24"/>
              </w:rPr>
            </w:pPr>
            <w:r>
              <w:rPr>
                <w:rFonts w:ascii="Times New Roman" w:hAnsi="Times New Roman"/>
                <w:sz w:val="24"/>
                <w:szCs w:val="24"/>
              </w:rPr>
              <w:t>Б</w:t>
            </w:r>
            <w:r w:rsidRPr="00B66164">
              <w:rPr>
                <w:rFonts w:ascii="Times New Roman" w:hAnsi="Times New Roman"/>
                <w:sz w:val="24"/>
                <w:szCs w:val="24"/>
              </w:rPr>
              <w:t>езстроков</w:t>
            </w:r>
            <w:r>
              <w:rPr>
                <w:rFonts w:ascii="Times New Roman" w:hAnsi="Times New Roman"/>
                <w:sz w:val="24"/>
                <w:szCs w:val="24"/>
              </w:rPr>
              <w:t>о</w:t>
            </w:r>
          </w:p>
          <w:p w:rsidR="005536D6" w:rsidRPr="00B66164" w:rsidRDefault="005536D6" w:rsidP="00C7266C">
            <w:pPr>
              <w:spacing w:after="0" w:line="240" w:lineRule="auto"/>
              <w:rPr>
                <w:rFonts w:ascii="Times New Roman" w:hAnsi="Times New Roman"/>
                <w:sz w:val="24"/>
                <w:szCs w:val="24"/>
              </w:rPr>
            </w:pPr>
          </w:p>
        </w:tc>
      </w:tr>
      <w:tr w:rsidR="005536D6" w:rsidRPr="00B66164" w:rsidTr="00C7266C">
        <w:trPr>
          <w:trHeight w:val="1153"/>
        </w:trPr>
        <w:tc>
          <w:tcPr>
            <w:tcW w:w="2972" w:type="dxa"/>
            <w:gridSpan w:val="2"/>
            <w:shd w:val="clear" w:color="auto" w:fill="auto"/>
          </w:tcPr>
          <w:p w:rsidR="005536D6" w:rsidRPr="00B66164" w:rsidRDefault="005536D6" w:rsidP="00C7266C">
            <w:pPr>
              <w:spacing w:after="0" w:line="240" w:lineRule="auto"/>
              <w:rPr>
                <w:rFonts w:ascii="Times New Roman" w:hAnsi="Times New Roman"/>
                <w:sz w:val="24"/>
                <w:szCs w:val="24"/>
              </w:rPr>
            </w:pPr>
            <w:r w:rsidRPr="00B66164">
              <w:rPr>
                <w:rFonts w:ascii="Times New Roman" w:hAnsi="Times New Roman"/>
                <w:sz w:val="24"/>
                <w:szCs w:val="24"/>
              </w:rPr>
              <w:t>4.</w:t>
            </w:r>
            <w:r>
              <w:rPr>
                <w:rFonts w:ascii="Times New Roman" w:hAnsi="Times New Roman"/>
                <w:sz w:val="24"/>
                <w:szCs w:val="24"/>
              </w:rPr>
              <w:t xml:space="preserve"> </w:t>
            </w:r>
            <w:r w:rsidRPr="00B66164">
              <w:rPr>
                <w:rFonts w:ascii="Times New Roman" w:hAnsi="Times New Roman"/>
                <w:sz w:val="24"/>
                <w:szCs w:val="24"/>
              </w:rPr>
              <w:t xml:space="preserve">Перелік </w:t>
            </w:r>
            <w:r>
              <w:rPr>
                <w:rFonts w:ascii="Times New Roman" w:hAnsi="Times New Roman"/>
                <w:sz w:val="24"/>
                <w:szCs w:val="24"/>
              </w:rPr>
              <w:t>інформації</w:t>
            </w:r>
            <w:r w:rsidRPr="00B66164">
              <w:rPr>
                <w:rFonts w:ascii="Times New Roman" w:hAnsi="Times New Roman"/>
                <w:sz w:val="24"/>
                <w:szCs w:val="24"/>
              </w:rPr>
              <w:t>, необхідн</w:t>
            </w:r>
            <w:r>
              <w:rPr>
                <w:rFonts w:ascii="Times New Roman" w:hAnsi="Times New Roman"/>
                <w:sz w:val="24"/>
                <w:szCs w:val="24"/>
              </w:rPr>
              <w:t>ої</w:t>
            </w:r>
            <w:r w:rsidRPr="00B66164">
              <w:rPr>
                <w:rFonts w:ascii="Times New Roman" w:hAnsi="Times New Roman"/>
                <w:sz w:val="24"/>
                <w:szCs w:val="24"/>
              </w:rPr>
              <w:t xml:space="preserve"> для участі в конкурсі, та строк ї</w:t>
            </w:r>
            <w:r>
              <w:rPr>
                <w:rFonts w:ascii="Times New Roman" w:hAnsi="Times New Roman"/>
                <w:sz w:val="24"/>
                <w:szCs w:val="24"/>
              </w:rPr>
              <w:t>ї</w:t>
            </w:r>
            <w:r w:rsidRPr="00B66164">
              <w:rPr>
                <w:rFonts w:ascii="Times New Roman" w:hAnsi="Times New Roman"/>
                <w:sz w:val="24"/>
                <w:szCs w:val="24"/>
              </w:rPr>
              <w:t xml:space="preserve"> подання</w:t>
            </w:r>
          </w:p>
        </w:tc>
        <w:tc>
          <w:tcPr>
            <w:tcW w:w="6521" w:type="dxa"/>
            <w:tcBorders>
              <w:top w:val="single" w:sz="4" w:space="0" w:color="auto"/>
              <w:left w:val="single" w:sz="4" w:space="0" w:color="auto"/>
              <w:bottom w:val="single" w:sz="4" w:space="0" w:color="auto"/>
              <w:right w:val="single" w:sz="4" w:space="0" w:color="auto"/>
            </w:tcBorders>
          </w:tcPr>
          <w:p w:rsidR="005536D6" w:rsidRDefault="005536D6" w:rsidP="00C7266C">
            <w:pPr>
              <w:pStyle w:val="a9"/>
              <w:numPr>
                <w:ilvl w:val="1"/>
                <w:numId w:val="3"/>
              </w:numPr>
              <w:tabs>
                <w:tab w:val="left" w:pos="460"/>
              </w:tabs>
              <w:spacing w:line="256" w:lineRule="auto"/>
              <w:ind w:left="34" w:right="33" w:firstLine="142"/>
              <w:jc w:val="both"/>
              <w:rPr>
                <w:rFonts w:ascii="Times New Roman" w:hAnsi="Times New Roman"/>
                <w:sz w:val="24"/>
                <w:szCs w:val="24"/>
              </w:rPr>
            </w:pPr>
            <w:r>
              <w:rPr>
                <w:rFonts w:ascii="Times New Roman" w:hAnsi="Times New Roman"/>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(зі змінами);</w:t>
            </w:r>
          </w:p>
          <w:p w:rsidR="005536D6" w:rsidRDefault="005536D6" w:rsidP="00C7266C">
            <w:pPr>
              <w:pStyle w:val="a9"/>
              <w:numPr>
                <w:ilvl w:val="1"/>
                <w:numId w:val="3"/>
              </w:numPr>
              <w:tabs>
                <w:tab w:val="left" w:pos="460"/>
              </w:tabs>
              <w:spacing w:line="256" w:lineRule="auto"/>
              <w:ind w:left="34" w:firstLine="142"/>
              <w:jc w:val="both"/>
              <w:rPr>
                <w:rFonts w:ascii="Times New Roman" w:hAnsi="Times New Roman"/>
                <w:sz w:val="24"/>
                <w:szCs w:val="24"/>
              </w:rPr>
            </w:pPr>
            <w:r>
              <w:rPr>
                <w:rFonts w:ascii="Times New Roman" w:hAnsi="Times New Roman"/>
                <w:sz w:val="24"/>
                <w:szCs w:val="24"/>
              </w:rPr>
              <w:t>резюме за формою згідно з додатком 2</w:t>
            </w:r>
            <w:r>
              <w:rPr>
                <w:rFonts w:ascii="Times New Roman" w:hAnsi="Times New Roman"/>
                <w:sz w:val="24"/>
                <w:szCs w:val="24"/>
                <w:vertAlign w:val="superscript"/>
              </w:rPr>
              <w:t>1</w:t>
            </w:r>
            <w:r>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w:t>
            </w:r>
            <w:r w:rsidR="008D2B62">
              <w:rPr>
                <w:rFonts w:ascii="Times New Roman" w:hAnsi="Times New Roman"/>
                <w:sz w:val="24"/>
                <w:szCs w:val="24"/>
              </w:rPr>
              <w:t xml:space="preserve">        </w:t>
            </w:r>
            <w:r>
              <w:rPr>
                <w:rFonts w:ascii="Times New Roman" w:hAnsi="Times New Roman"/>
                <w:sz w:val="24"/>
                <w:szCs w:val="24"/>
              </w:rPr>
              <w:lastRenderedPageBreak/>
              <w:t>від 25 березня 2016 р. № 246 (зі змінами), в якому обов’язково зазначається така інформація:</w:t>
            </w:r>
          </w:p>
          <w:p w:rsidR="005536D6" w:rsidRDefault="005536D6" w:rsidP="00C7266C">
            <w:pPr>
              <w:pStyle w:val="a9"/>
              <w:spacing w:before="60" w:line="256" w:lineRule="auto"/>
              <w:ind w:firstLine="318"/>
              <w:jc w:val="both"/>
              <w:rPr>
                <w:rFonts w:ascii="Times New Roman" w:hAnsi="Times New Roman"/>
                <w:sz w:val="24"/>
                <w:szCs w:val="24"/>
              </w:rPr>
            </w:pPr>
            <w:r>
              <w:rPr>
                <w:rFonts w:ascii="Times New Roman" w:hAnsi="Times New Roman"/>
                <w:sz w:val="24"/>
                <w:szCs w:val="24"/>
              </w:rPr>
              <w:t xml:space="preserve"> прізвище, ім’я, по батькові кандидата;</w:t>
            </w:r>
          </w:p>
          <w:p w:rsidR="00206EEA" w:rsidRDefault="00206EEA" w:rsidP="00C7266C">
            <w:pPr>
              <w:pStyle w:val="a9"/>
              <w:spacing w:before="60" w:line="256" w:lineRule="auto"/>
              <w:ind w:firstLine="318"/>
              <w:jc w:val="both"/>
              <w:rPr>
                <w:rFonts w:ascii="Times New Roman" w:hAnsi="Times New Roman"/>
                <w:sz w:val="24"/>
                <w:szCs w:val="24"/>
              </w:rPr>
            </w:pPr>
            <w:r>
              <w:rPr>
                <w:rFonts w:ascii="Times New Roman" w:hAnsi="Times New Roman"/>
                <w:sz w:val="24"/>
                <w:szCs w:val="24"/>
              </w:rPr>
              <w:t xml:space="preserve"> число, місяць рік народження;</w:t>
            </w:r>
          </w:p>
          <w:p w:rsidR="005536D6" w:rsidRDefault="005536D6" w:rsidP="00C7266C">
            <w:pPr>
              <w:pStyle w:val="a9"/>
              <w:spacing w:before="60" w:line="256" w:lineRule="auto"/>
              <w:ind w:firstLine="318"/>
              <w:jc w:val="both"/>
              <w:rPr>
                <w:rFonts w:ascii="Times New Roman" w:hAnsi="Times New Roman"/>
                <w:sz w:val="24"/>
                <w:szCs w:val="24"/>
              </w:rPr>
            </w:pPr>
            <w:r>
              <w:rPr>
                <w:rFonts w:ascii="Times New Roman" w:hAnsi="Times New Roman"/>
                <w:sz w:val="24"/>
                <w:szCs w:val="24"/>
              </w:rPr>
              <w:t xml:space="preserve"> реквізити документа, що посвідчує особу та підтверджує громадянство України;</w:t>
            </w:r>
          </w:p>
          <w:p w:rsidR="005536D6" w:rsidRDefault="005536D6" w:rsidP="00C7266C">
            <w:pPr>
              <w:pStyle w:val="a9"/>
              <w:spacing w:before="60" w:line="256" w:lineRule="auto"/>
              <w:ind w:firstLine="318"/>
              <w:jc w:val="both"/>
              <w:rPr>
                <w:rFonts w:ascii="Times New Roman" w:hAnsi="Times New Roman"/>
                <w:sz w:val="24"/>
                <w:szCs w:val="24"/>
              </w:rPr>
            </w:pPr>
            <w:r>
              <w:rPr>
                <w:rFonts w:ascii="Times New Roman" w:hAnsi="Times New Roman"/>
                <w:sz w:val="24"/>
                <w:szCs w:val="24"/>
              </w:rPr>
              <w:t xml:space="preserve"> підтвердження наявності відповідного ступеня вищої освіти;</w:t>
            </w:r>
          </w:p>
          <w:p w:rsidR="005536D6" w:rsidRDefault="005536D6" w:rsidP="00C7266C">
            <w:pPr>
              <w:pStyle w:val="a9"/>
              <w:spacing w:before="60" w:line="256" w:lineRule="auto"/>
              <w:ind w:firstLine="318"/>
              <w:jc w:val="both"/>
              <w:rPr>
                <w:rFonts w:ascii="Times New Roman" w:hAnsi="Times New Roman"/>
                <w:sz w:val="24"/>
                <w:szCs w:val="24"/>
              </w:rPr>
            </w:pPr>
            <w:r>
              <w:rPr>
                <w:rFonts w:ascii="Times New Roman" w:hAnsi="Times New Roman"/>
                <w:sz w:val="24"/>
                <w:szCs w:val="24"/>
              </w:rPr>
              <w:t xml:space="preserve"> підтвердження рівня вільного володіння державною мовою;</w:t>
            </w:r>
          </w:p>
          <w:p w:rsidR="005536D6" w:rsidRDefault="005536D6" w:rsidP="00C7266C">
            <w:pPr>
              <w:pStyle w:val="a9"/>
              <w:spacing w:before="60" w:line="256" w:lineRule="auto"/>
              <w:ind w:firstLine="318"/>
              <w:jc w:val="both"/>
              <w:rPr>
                <w:rFonts w:ascii="Times New Roman" w:hAnsi="Times New Roman"/>
                <w:sz w:val="24"/>
                <w:szCs w:val="24"/>
              </w:rPr>
            </w:pPr>
            <w:r>
              <w:rPr>
                <w:rFonts w:ascii="Times New Roman" w:hAnsi="Times New Roman"/>
                <w:sz w:val="24"/>
                <w:szCs w:val="24"/>
              </w:rPr>
              <w:t xml:space="preserve"> відомості про стаж роботи, стаж державної служби (за наявності), досвід роботи на відповідних посадах;</w:t>
            </w:r>
          </w:p>
          <w:p w:rsidR="005536D6" w:rsidRDefault="005536D6" w:rsidP="00C7266C">
            <w:pPr>
              <w:pStyle w:val="a9"/>
              <w:tabs>
                <w:tab w:val="left" w:pos="460"/>
              </w:tabs>
              <w:spacing w:before="60" w:line="256" w:lineRule="auto"/>
              <w:ind w:left="34" w:firstLine="142"/>
              <w:jc w:val="both"/>
              <w:rPr>
                <w:rFonts w:ascii="Times New Roman" w:hAnsi="Times New Roman"/>
                <w:sz w:val="24"/>
                <w:szCs w:val="24"/>
              </w:rPr>
            </w:pPr>
            <w:r>
              <w:rPr>
                <w:rFonts w:ascii="Times New Roman" w:hAnsi="Times New Roman"/>
                <w:sz w:val="24"/>
                <w:szCs w:val="24"/>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536D6" w:rsidRDefault="005536D6" w:rsidP="00C7266C">
            <w:pPr>
              <w:spacing w:after="0" w:line="240" w:lineRule="auto"/>
              <w:rPr>
                <w:rFonts w:ascii="Times New Roman" w:hAnsi="Times New Roman"/>
                <w:sz w:val="12"/>
                <w:szCs w:val="24"/>
              </w:rPr>
            </w:pPr>
          </w:p>
          <w:p w:rsidR="002C4D23" w:rsidRDefault="005536D6" w:rsidP="002C4D23">
            <w:pPr>
              <w:tabs>
                <w:tab w:val="left" w:pos="176"/>
              </w:tabs>
              <w:spacing w:after="0" w:line="240" w:lineRule="auto"/>
              <w:rPr>
                <w:rFonts w:ascii="Times New Roman" w:eastAsia="Times New Roman" w:hAnsi="Times New Roman"/>
                <w:sz w:val="24"/>
                <w:szCs w:val="28"/>
                <w:lang w:eastAsia="ru-RU"/>
              </w:rPr>
            </w:pPr>
            <w:r>
              <w:rPr>
                <w:rFonts w:ascii="Times New Roman" w:hAnsi="Times New Roman"/>
                <w:sz w:val="24"/>
                <w:szCs w:val="24"/>
              </w:rPr>
              <w:t xml:space="preserve">     </w:t>
            </w:r>
            <w:r w:rsidR="002C4D23">
              <w:rPr>
                <w:rFonts w:ascii="Times New Roman" w:hAnsi="Times New Roman"/>
                <w:sz w:val="24"/>
                <w:szCs w:val="24"/>
              </w:rPr>
              <w:t xml:space="preserve">    </w:t>
            </w:r>
            <w:r w:rsidR="002C4D23">
              <w:rPr>
                <w:rFonts w:ascii="Times New Roman" w:eastAsia="Times New Roman" w:hAnsi="Times New Roman"/>
                <w:sz w:val="24"/>
                <w:szCs w:val="28"/>
                <w:lang w:eastAsia="ru-RU"/>
              </w:rPr>
              <w:t>Інформація</w:t>
            </w:r>
            <w:r w:rsidR="002C4D23" w:rsidRPr="00CA051C">
              <w:rPr>
                <w:rFonts w:ascii="Times New Roman" w:eastAsia="Times New Roman" w:hAnsi="Times New Roman"/>
                <w:sz w:val="24"/>
                <w:szCs w:val="28"/>
                <w:lang w:eastAsia="ru-RU"/>
              </w:rPr>
              <w:t xml:space="preserve"> прийма</w:t>
            </w:r>
            <w:r w:rsidR="002C4D23">
              <w:rPr>
                <w:rFonts w:ascii="Times New Roman" w:eastAsia="Times New Roman" w:hAnsi="Times New Roman"/>
                <w:sz w:val="24"/>
                <w:szCs w:val="28"/>
                <w:lang w:eastAsia="ru-RU"/>
              </w:rPr>
              <w:t>є</w:t>
            </w:r>
            <w:r w:rsidR="002C4D23" w:rsidRPr="00CA051C">
              <w:rPr>
                <w:rFonts w:ascii="Times New Roman" w:eastAsia="Times New Roman" w:hAnsi="Times New Roman"/>
                <w:sz w:val="24"/>
                <w:szCs w:val="28"/>
                <w:lang w:eastAsia="ru-RU"/>
              </w:rPr>
              <w:t xml:space="preserve">ться </w:t>
            </w:r>
            <w:r w:rsidR="002C4D23" w:rsidRPr="00FB22C6">
              <w:rPr>
                <w:rFonts w:ascii="Times New Roman" w:eastAsia="Times New Roman" w:hAnsi="Times New Roman"/>
                <w:sz w:val="24"/>
                <w:szCs w:val="28"/>
                <w:lang w:eastAsia="ru-RU"/>
              </w:rPr>
              <w:t>до</w:t>
            </w:r>
            <w:r w:rsidR="002C4D23">
              <w:rPr>
                <w:rFonts w:ascii="Times New Roman" w:eastAsia="Times New Roman" w:hAnsi="Times New Roman"/>
                <w:sz w:val="24"/>
                <w:szCs w:val="28"/>
                <w:lang w:eastAsia="ru-RU"/>
              </w:rPr>
              <w:t xml:space="preserve"> 18</w:t>
            </w:r>
            <w:r w:rsidR="002C4D23" w:rsidRPr="002C619E">
              <w:rPr>
                <w:rFonts w:ascii="Times New Roman" w:eastAsia="Times New Roman" w:hAnsi="Times New Roman"/>
                <w:sz w:val="24"/>
                <w:szCs w:val="28"/>
                <w:lang w:eastAsia="ru-RU"/>
              </w:rPr>
              <w:t xml:space="preserve">:00  </w:t>
            </w:r>
            <w:r w:rsidR="0099248E">
              <w:rPr>
                <w:rFonts w:ascii="Times New Roman" w:eastAsia="Times New Roman" w:hAnsi="Times New Roman"/>
                <w:sz w:val="24"/>
                <w:szCs w:val="28"/>
                <w:lang w:eastAsia="ru-RU"/>
              </w:rPr>
              <w:t>9</w:t>
            </w:r>
            <w:r w:rsidR="002C4D23" w:rsidRPr="002C619E">
              <w:rPr>
                <w:rFonts w:ascii="Times New Roman" w:eastAsia="Times New Roman" w:hAnsi="Times New Roman"/>
                <w:sz w:val="24"/>
                <w:szCs w:val="28"/>
                <w:lang w:eastAsia="ru-RU"/>
              </w:rPr>
              <w:t xml:space="preserve"> березня 2020 року</w:t>
            </w:r>
          </w:p>
          <w:p w:rsidR="005536D6" w:rsidRDefault="002C4D23" w:rsidP="002C4D23">
            <w:pPr>
              <w:tabs>
                <w:tab w:val="left" w:pos="316"/>
              </w:tabs>
              <w:spacing w:after="0" w:line="240" w:lineRule="auto"/>
              <w:rPr>
                <w:rFonts w:ascii="Times New Roman" w:eastAsia="Times New Roman" w:hAnsi="Times New Roman"/>
                <w:sz w:val="24"/>
                <w:szCs w:val="28"/>
                <w:lang w:eastAsia="ru-RU"/>
              </w:rPr>
            </w:pPr>
            <w:r>
              <w:rPr>
                <w:rFonts w:ascii="Times New Roman" w:hAnsi="Times New Roman"/>
                <w:sz w:val="24"/>
                <w:szCs w:val="24"/>
              </w:rPr>
              <w:t>виключно через Єдиний портал вакансій державної служби НАДС</w:t>
            </w:r>
          </w:p>
          <w:p w:rsidR="005536D6" w:rsidRDefault="005536D6" w:rsidP="00C7266C">
            <w:pPr>
              <w:tabs>
                <w:tab w:val="left" w:pos="316"/>
              </w:tabs>
              <w:spacing w:after="0" w:line="240" w:lineRule="auto"/>
              <w:rPr>
                <w:rFonts w:ascii="Times New Roman" w:hAnsi="Times New Roman"/>
                <w:sz w:val="24"/>
                <w:szCs w:val="24"/>
              </w:rPr>
            </w:pPr>
          </w:p>
        </w:tc>
      </w:tr>
      <w:tr w:rsidR="005536D6" w:rsidRPr="00B66164" w:rsidTr="00C7266C">
        <w:trPr>
          <w:trHeight w:val="3254"/>
        </w:trPr>
        <w:tc>
          <w:tcPr>
            <w:tcW w:w="2972" w:type="dxa"/>
            <w:gridSpan w:val="2"/>
            <w:shd w:val="clear" w:color="auto" w:fill="auto"/>
          </w:tcPr>
          <w:p w:rsidR="005536D6" w:rsidRPr="00BC5AD2" w:rsidRDefault="005536D6" w:rsidP="00C7266C">
            <w:pPr>
              <w:rPr>
                <w:rFonts w:ascii="Times New Roman" w:hAnsi="Times New Roman"/>
                <w:sz w:val="24"/>
                <w:szCs w:val="24"/>
                <w:highlight w:val="yellow"/>
              </w:rPr>
            </w:pPr>
            <w:r w:rsidRPr="009420E9">
              <w:rPr>
                <w:rFonts w:ascii="Times New Roman" w:hAnsi="Times New Roman"/>
                <w:sz w:val="24"/>
                <w:szCs w:val="24"/>
              </w:rPr>
              <w:lastRenderedPageBreak/>
              <w:t>5.</w:t>
            </w:r>
            <w:r>
              <w:rPr>
                <w:rFonts w:ascii="Times New Roman" w:hAnsi="Times New Roman"/>
                <w:sz w:val="24"/>
                <w:szCs w:val="24"/>
              </w:rPr>
              <w:t xml:space="preserve"> </w:t>
            </w:r>
            <w:r w:rsidRPr="009420E9">
              <w:rPr>
                <w:rFonts w:ascii="Times New Roman" w:hAnsi="Times New Roman"/>
                <w:sz w:val="24"/>
                <w:szCs w:val="24"/>
              </w:rPr>
              <w:t>Додаткова (</w:t>
            </w:r>
            <w:proofErr w:type="spellStart"/>
            <w:r w:rsidRPr="009420E9">
              <w:rPr>
                <w:rFonts w:ascii="Times New Roman" w:hAnsi="Times New Roman"/>
                <w:sz w:val="24"/>
                <w:szCs w:val="24"/>
              </w:rPr>
              <w:t>необов</w:t>
            </w:r>
            <w:proofErr w:type="spellEnd"/>
            <w:r w:rsidRPr="009420E9">
              <w:rPr>
                <w:rFonts w:ascii="Times New Roman" w:hAnsi="Times New Roman"/>
                <w:sz w:val="24"/>
                <w:szCs w:val="24"/>
                <w:lang w:val="en-US"/>
              </w:rPr>
              <w:t>’</w:t>
            </w:r>
            <w:proofErr w:type="spellStart"/>
            <w:r w:rsidRPr="009420E9">
              <w:rPr>
                <w:rFonts w:ascii="Times New Roman" w:hAnsi="Times New Roman"/>
                <w:sz w:val="24"/>
                <w:szCs w:val="24"/>
              </w:rPr>
              <w:t>язкова</w:t>
            </w:r>
            <w:proofErr w:type="spellEnd"/>
            <w:r w:rsidRPr="009420E9">
              <w:rPr>
                <w:rFonts w:ascii="Times New Roman" w:hAnsi="Times New Roman"/>
                <w:sz w:val="24"/>
                <w:szCs w:val="24"/>
              </w:rPr>
              <w:t>) інформація</w:t>
            </w:r>
          </w:p>
        </w:tc>
        <w:tc>
          <w:tcPr>
            <w:tcW w:w="6521" w:type="dxa"/>
            <w:tcBorders>
              <w:top w:val="single" w:sz="4" w:space="0" w:color="auto"/>
              <w:left w:val="single" w:sz="4" w:space="0" w:color="auto"/>
              <w:bottom w:val="single" w:sz="4" w:space="0" w:color="auto"/>
              <w:right w:val="single" w:sz="4" w:space="0" w:color="auto"/>
            </w:tcBorders>
          </w:tcPr>
          <w:p w:rsidR="00EA3382" w:rsidRDefault="00EA3382" w:rsidP="00EA3382">
            <w:pPr>
              <w:pStyle w:val="rvps2"/>
              <w:spacing w:before="20" w:beforeAutospacing="0" w:after="0" w:afterAutospacing="0"/>
              <w:ind w:firstLine="318"/>
              <w:jc w:val="both"/>
              <w:rPr>
                <w:lang w:val="uk-UA"/>
              </w:rPr>
            </w:pPr>
            <w:r w:rsidRPr="00421837">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(подається у разі потреби</w:t>
            </w:r>
            <w:r>
              <w:rPr>
                <w:lang w:val="uk-UA"/>
              </w:rPr>
              <w:t xml:space="preserve"> особою, яка має інвалідність).</w:t>
            </w:r>
          </w:p>
          <w:p w:rsidR="005536D6" w:rsidRDefault="00EA3382" w:rsidP="00EA3382">
            <w:pPr>
              <w:spacing w:before="120" w:after="0" w:line="240" w:lineRule="auto"/>
              <w:ind w:firstLine="318"/>
              <w:jc w:val="both"/>
              <w:rPr>
                <w:sz w:val="16"/>
                <w:szCs w:val="16"/>
                <w:highlight w:val="yellow"/>
              </w:rPr>
            </w:pPr>
            <w:r w:rsidRPr="007004CB">
              <w:rPr>
                <w:rStyle w:val="rvts0"/>
                <w:rFonts w:ascii="Times New Roman" w:hAnsi="Times New Roman"/>
                <w:sz w:val="24"/>
                <w:szCs w:val="24"/>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7004CB">
              <w:rPr>
                <w:rStyle w:val="rvts0"/>
                <w:rFonts w:ascii="Times New Roman" w:hAnsi="Times New Roman"/>
                <w:sz w:val="24"/>
                <w:szCs w:val="24"/>
              </w:rPr>
              <w:t>компетентностей</w:t>
            </w:r>
            <w:proofErr w:type="spellEnd"/>
            <w:r w:rsidRPr="007004CB">
              <w:rPr>
                <w:rStyle w:val="rvts0"/>
                <w:rFonts w:ascii="Times New Roman" w:hAnsi="Times New Roman"/>
                <w:sz w:val="24"/>
                <w:szCs w:val="24"/>
              </w:rPr>
              <w:t>, репутації (характеристики, рекомендації, наукові публікації тощо)</w:t>
            </w:r>
          </w:p>
        </w:tc>
      </w:tr>
      <w:tr w:rsidR="005536D6" w:rsidRPr="00B66164" w:rsidTr="00C7266C">
        <w:trPr>
          <w:trHeight w:val="1128"/>
        </w:trPr>
        <w:tc>
          <w:tcPr>
            <w:tcW w:w="2972" w:type="dxa"/>
            <w:gridSpan w:val="2"/>
            <w:shd w:val="clear" w:color="auto" w:fill="auto"/>
          </w:tcPr>
          <w:p w:rsidR="005536D6" w:rsidRDefault="005536D6" w:rsidP="00C7266C">
            <w:pPr>
              <w:spacing w:after="0" w:line="240" w:lineRule="auto"/>
              <w:rPr>
                <w:rFonts w:ascii="Times New Roman" w:eastAsia="Times New Roman" w:hAnsi="Times New Roman"/>
                <w:sz w:val="24"/>
                <w:szCs w:val="24"/>
                <w:lang w:eastAsia="uk-UA"/>
              </w:rPr>
            </w:pPr>
            <w:r>
              <w:rPr>
                <w:rFonts w:ascii="Times New Roman" w:hAnsi="Times New Roman"/>
                <w:sz w:val="24"/>
                <w:szCs w:val="24"/>
              </w:rPr>
              <w:t>6</w:t>
            </w:r>
            <w:r w:rsidRPr="00B66164">
              <w:rPr>
                <w:rFonts w:ascii="Times New Roman" w:hAnsi="Times New Roman"/>
                <w:sz w:val="24"/>
                <w:szCs w:val="24"/>
              </w:rPr>
              <w:t xml:space="preserve">. </w:t>
            </w:r>
            <w:r w:rsidRPr="00830C67">
              <w:rPr>
                <w:rFonts w:ascii="Times New Roman" w:eastAsia="Times New Roman" w:hAnsi="Times New Roman"/>
                <w:sz w:val="24"/>
                <w:szCs w:val="24"/>
                <w:lang w:eastAsia="uk-UA"/>
              </w:rPr>
              <w:t xml:space="preserve">Місце, час і дата початку проведення </w:t>
            </w:r>
            <w:r>
              <w:rPr>
                <w:rFonts w:ascii="Times New Roman" w:eastAsia="Times New Roman" w:hAnsi="Times New Roman"/>
                <w:sz w:val="24"/>
                <w:szCs w:val="24"/>
                <w:lang w:eastAsia="uk-UA"/>
              </w:rPr>
              <w:t>оцінювання кандидатів</w:t>
            </w:r>
          </w:p>
          <w:p w:rsidR="005536D6" w:rsidRDefault="005536D6" w:rsidP="00C7266C">
            <w:pPr>
              <w:spacing w:after="0" w:line="240" w:lineRule="auto"/>
              <w:rPr>
                <w:rFonts w:ascii="Times New Roman" w:eastAsia="Times New Roman" w:hAnsi="Times New Roman"/>
                <w:sz w:val="24"/>
                <w:szCs w:val="24"/>
                <w:lang w:eastAsia="uk-UA"/>
              </w:rPr>
            </w:pPr>
          </w:p>
          <w:p w:rsidR="005536D6" w:rsidRPr="00B66164" w:rsidRDefault="005536D6" w:rsidP="00C7266C">
            <w:pPr>
              <w:spacing w:after="0" w:line="240" w:lineRule="auto"/>
              <w:rPr>
                <w:rFonts w:ascii="Times New Roman" w:hAnsi="Times New Roman"/>
                <w:sz w:val="24"/>
                <w:szCs w:val="24"/>
              </w:rPr>
            </w:pPr>
          </w:p>
        </w:tc>
        <w:tc>
          <w:tcPr>
            <w:tcW w:w="6521" w:type="dxa"/>
            <w:shd w:val="clear" w:color="auto" w:fill="auto"/>
          </w:tcPr>
          <w:p w:rsidR="005536D6" w:rsidRPr="00C87D13" w:rsidRDefault="005536D6" w:rsidP="00C7266C">
            <w:pPr>
              <w:spacing w:after="0"/>
              <w:rPr>
                <w:rFonts w:ascii="Times New Roman" w:hAnsi="Times New Roman"/>
                <w:sz w:val="24"/>
                <w:szCs w:val="24"/>
              </w:rPr>
            </w:pPr>
            <w:r w:rsidRPr="006F1FA2">
              <w:rPr>
                <w:rFonts w:ascii="Times New Roman" w:eastAsia="Times New Roman" w:hAnsi="Times New Roman"/>
                <w:sz w:val="24"/>
                <w:szCs w:val="28"/>
                <w:lang w:eastAsia="ru-RU"/>
              </w:rPr>
              <w:t>1</w:t>
            </w:r>
            <w:r w:rsidR="00ED61D6">
              <w:rPr>
                <w:rFonts w:ascii="Times New Roman" w:eastAsia="Times New Roman" w:hAnsi="Times New Roman"/>
                <w:sz w:val="24"/>
                <w:szCs w:val="28"/>
                <w:lang w:eastAsia="ru-RU"/>
              </w:rPr>
              <w:t>3</w:t>
            </w:r>
            <w:r>
              <w:rPr>
                <w:rFonts w:ascii="Times New Roman" w:eastAsia="Times New Roman" w:hAnsi="Times New Roman"/>
                <w:sz w:val="24"/>
                <w:szCs w:val="28"/>
                <w:lang w:eastAsia="ru-RU"/>
              </w:rPr>
              <w:t xml:space="preserve"> </w:t>
            </w:r>
            <w:r w:rsidR="00CE504D" w:rsidRPr="00BE0E1B">
              <w:rPr>
                <w:rFonts w:ascii="Times New Roman" w:eastAsia="Times New Roman" w:hAnsi="Times New Roman"/>
                <w:sz w:val="24"/>
                <w:szCs w:val="28"/>
                <w:lang w:eastAsia="ru-RU"/>
              </w:rPr>
              <w:t>берез</w:t>
            </w:r>
            <w:r w:rsidRPr="00BE0E1B">
              <w:rPr>
                <w:rFonts w:ascii="Times New Roman" w:eastAsia="Times New Roman" w:hAnsi="Times New Roman"/>
                <w:sz w:val="24"/>
                <w:szCs w:val="28"/>
                <w:lang w:eastAsia="ru-RU"/>
              </w:rPr>
              <w:t xml:space="preserve">ня </w:t>
            </w:r>
            <w:r w:rsidRPr="00BE0E1B">
              <w:rPr>
                <w:rFonts w:ascii="Times New Roman" w:hAnsi="Times New Roman"/>
                <w:sz w:val="24"/>
                <w:szCs w:val="24"/>
              </w:rPr>
              <w:t>20</w:t>
            </w:r>
            <w:r w:rsidR="00CE504D" w:rsidRPr="00BE0E1B">
              <w:rPr>
                <w:rFonts w:ascii="Times New Roman" w:hAnsi="Times New Roman"/>
                <w:sz w:val="24"/>
                <w:szCs w:val="24"/>
              </w:rPr>
              <w:t>20</w:t>
            </w:r>
            <w:r w:rsidRPr="00BE0E1B">
              <w:rPr>
                <w:rFonts w:ascii="Times New Roman" w:hAnsi="Times New Roman"/>
                <w:sz w:val="24"/>
                <w:szCs w:val="24"/>
              </w:rPr>
              <w:t xml:space="preserve"> року з 1</w:t>
            </w:r>
            <w:r w:rsidR="007D6ED8">
              <w:rPr>
                <w:rFonts w:ascii="Times New Roman" w:hAnsi="Times New Roman"/>
                <w:sz w:val="24"/>
                <w:szCs w:val="24"/>
              </w:rPr>
              <w:t>1</w:t>
            </w:r>
            <w:r w:rsidRPr="00BE0E1B">
              <w:rPr>
                <w:rFonts w:ascii="Times New Roman" w:hAnsi="Times New Roman"/>
                <w:sz w:val="24"/>
                <w:szCs w:val="24"/>
              </w:rPr>
              <w:t xml:space="preserve">:00 за </w:t>
            </w:r>
            <w:proofErr w:type="spellStart"/>
            <w:r w:rsidRPr="00BE0E1B">
              <w:rPr>
                <w:rFonts w:ascii="Times New Roman" w:hAnsi="Times New Roman"/>
                <w:sz w:val="24"/>
                <w:szCs w:val="24"/>
              </w:rPr>
              <w:t>адресою</w:t>
            </w:r>
            <w:proofErr w:type="spellEnd"/>
            <w:r w:rsidRPr="00BE0E1B">
              <w:rPr>
                <w:rFonts w:ascii="Times New Roman" w:hAnsi="Times New Roman"/>
                <w:sz w:val="24"/>
                <w:szCs w:val="24"/>
              </w:rPr>
              <w:t>:</w:t>
            </w:r>
          </w:p>
          <w:p w:rsidR="005536D6" w:rsidRPr="0015711F" w:rsidRDefault="005536D6" w:rsidP="00C7266C">
            <w:pPr>
              <w:spacing w:after="0" w:line="240" w:lineRule="auto"/>
              <w:rPr>
                <w:rFonts w:ascii="Times New Roman" w:hAnsi="Times New Roman"/>
                <w:sz w:val="24"/>
                <w:szCs w:val="24"/>
              </w:rPr>
            </w:pPr>
            <w:r w:rsidRPr="00EC79CE">
              <w:rPr>
                <w:rFonts w:ascii="Times New Roman" w:hAnsi="Times New Roman"/>
                <w:sz w:val="24"/>
                <w:szCs w:val="24"/>
              </w:rPr>
              <w:t xml:space="preserve">м. Київ, вул. </w:t>
            </w:r>
            <w:r>
              <w:rPr>
                <w:rFonts w:ascii="Times New Roman" w:hAnsi="Times New Roman"/>
                <w:sz w:val="24"/>
                <w:szCs w:val="24"/>
              </w:rPr>
              <w:t>Прорізна</w:t>
            </w:r>
            <w:r w:rsidRPr="00EC79CE">
              <w:rPr>
                <w:rFonts w:ascii="Times New Roman" w:hAnsi="Times New Roman"/>
                <w:sz w:val="24"/>
                <w:szCs w:val="24"/>
              </w:rPr>
              <w:t xml:space="preserve">, </w:t>
            </w:r>
            <w:r>
              <w:rPr>
                <w:rFonts w:ascii="Times New Roman" w:hAnsi="Times New Roman"/>
                <w:sz w:val="24"/>
                <w:szCs w:val="24"/>
              </w:rPr>
              <w:t>15, (тестування на знання законодавства)</w:t>
            </w:r>
          </w:p>
        </w:tc>
      </w:tr>
      <w:tr w:rsidR="005536D6" w:rsidRPr="00B66164" w:rsidTr="00C7266C">
        <w:trPr>
          <w:trHeight w:val="411"/>
        </w:trPr>
        <w:tc>
          <w:tcPr>
            <w:tcW w:w="2972" w:type="dxa"/>
            <w:gridSpan w:val="2"/>
            <w:tcBorders>
              <w:bottom w:val="nil"/>
            </w:tcBorders>
            <w:shd w:val="clear" w:color="auto" w:fill="auto"/>
          </w:tcPr>
          <w:p w:rsidR="005536D6" w:rsidRPr="00B66164" w:rsidRDefault="005536D6" w:rsidP="00C7266C">
            <w:pPr>
              <w:spacing w:after="0" w:line="240" w:lineRule="auto"/>
              <w:rPr>
                <w:rFonts w:ascii="Times New Roman" w:hAnsi="Times New Roman"/>
                <w:sz w:val="24"/>
                <w:szCs w:val="24"/>
              </w:rPr>
            </w:pPr>
            <w:r>
              <w:rPr>
                <w:rFonts w:ascii="Times New Roman" w:hAnsi="Times New Roman"/>
                <w:sz w:val="24"/>
                <w:szCs w:val="24"/>
              </w:rPr>
              <w:t>7</w:t>
            </w:r>
            <w:r w:rsidRPr="00B66164">
              <w:rPr>
                <w:rFonts w:ascii="Times New Roman" w:hAnsi="Times New Roman"/>
                <w:sz w:val="24"/>
                <w:szCs w:val="24"/>
              </w:rPr>
              <w:t>. 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bottom w:val="nil"/>
            </w:tcBorders>
            <w:shd w:val="clear" w:color="auto" w:fill="auto"/>
          </w:tcPr>
          <w:p w:rsidR="007D6ED8" w:rsidRDefault="007D6ED8" w:rsidP="007D6ED8">
            <w:pPr>
              <w:spacing w:after="0" w:line="240" w:lineRule="auto"/>
              <w:rPr>
                <w:rFonts w:ascii="Times New Roman" w:hAnsi="Times New Roman"/>
                <w:sz w:val="24"/>
                <w:szCs w:val="24"/>
              </w:rPr>
            </w:pPr>
            <w:r w:rsidRPr="00B66164">
              <w:rPr>
                <w:rFonts w:ascii="Times New Roman" w:hAnsi="Times New Roman"/>
                <w:sz w:val="24"/>
                <w:szCs w:val="24"/>
              </w:rPr>
              <w:t xml:space="preserve">Цісарук Тетяна Іванівна, </w:t>
            </w:r>
            <w:proofErr w:type="spellStart"/>
            <w:r w:rsidRPr="00B66164">
              <w:rPr>
                <w:rFonts w:ascii="Times New Roman" w:hAnsi="Times New Roman"/>
                <w:sz w:val="24"/>
                <w:szCs w:val="24"/>
              </w:rPr>
              <w:t>тел</w:t>
            </w:r>
            <w:proofErr w:type="spellEnd"/>
            <w:r w:rsidRPr="00B66164">
              <w:rPr>
                <w:rFonts w:ascii="Times New Roman" w:hAnsi="Times New Roman"/>
                <w:sz w:val="24"/>
                <w:szCs w:val="24"/>
              </w:rPr>
              <w:t>.</w:t>
            </w:r>
            <w:r>
              <w:rPr>
                <w:rFonts w:ascii="Times New Roman" w:hAnsi="Times New Roman"/>
                <w:sz w:val="24"/>
                <w:szCs w:val="24"/>
              </w:rPr>
              <w:t xml:space="preserve"> (044) 255-33-95;</w:t>
            </w:r>
          </w:p>
          <w:p w:rsidR="007D6ED8" w:rsidRDefault="007D6ED8" w:rsidP="007D6ED8">
            <w:pPr>
              <w:pStyle w:val="ac"/>
              <w:spacing w:before="0" w:beforeAutospacing="0" w:after="0" w:afterAutospacing="0"/>
              <w:rPr>
                <w:lang w:val="uk-UA" w:eastAsia="ru-RU"/>
              </w:rPr>
            </w:pPr>
            <w:r>
              <w:rPr>
                <w:lang w:val="uk-UA" w:eastAsia="ru-RU"/>
              </w:rPr>
              <w:t>Терещук Сергій Вікторович;</w:t>
            </w:r>
          </w:p>
          <w:p w:rsidR="007D6ED8" w:rsidRPr="00283951" w:rsidRDefault="007D6ED8" w:rsidP="007D6ED8">
            <w:pPr>
              <w:spacing w:after="0" w:line="240" w:lineRule="auto"/>
              <w:rPr>
                <w:rFonts w:ascii="Times New Roman" w:hAnsi="Times New Roman"/>
                <w:sz w:val="24"/>
                <w:szCs w:val="24"/>
              </w:rPr>
            </w:pPr>
            <w:r w:rsidRPr="00283951">
              <w:rPr>
                <w:rFonts w:ascii="Times New Roman" w:hAnsi="Times New Roman"/>
                <w:sz w:val="24"/>
                <w:szCs w:val="24"/>
                <w:lang w:eastAsia="ru-RU"/>
              </w:rPr>
              <w:t>Білич Сніжана Олегівна</w:t>
            </w:r>
            <w:r>
              <w:rPr>
                <w:rFonts w:ascii="Times New Roman" w:hAnsi="Times New Roman"/>
                <w:sz w:val="24"/>
                <w:szCs w:val="24"/>
                <w:lang w:eastAsia="ru-RU"/>
              </w:rPr>
              <w:t>;</w:t>
            </w:r>
          </w:p>
          <w:p w:rsidR="005536D6" w:rsidRPr="00B66164" w:rsidRDefault="007D6ED8" w:rsidP="007D6ED8">
            <w:pPr>
              <w:spacing w:after="0" w:line="240" w:lineRule="auto"/>
              <w:rPr>
                <w:rFonts w:ascii="Times New Roman" w:hAnsi="Times New Roman"/>
                <w:sz w:val="24"/>
                <w:szCs w:val="24"/>
              </w:rPr>
            </w:pPr>
            <w:r w:rsidRPr="00B66164">
              <w:rPr>
                <w:rFonts w:ascii="Times New Roman" w:hAnsi="Times New Roman"/>
                <w:sz w:val="24"/>
                <w:szCs w:val="24"/>
              </w:rPr>
              <w:t>konkurs@rada.gov.ua</w:t>
            </w:r>
          </w:p>
        </w:tc>
      </w:tr>
      <w:tr w:rsidR="005536D6" w:rsidRPr="00B66164" w:rsidTr="00C7266C">
        <w:trPr>
          <w:trHeight w:val="341"/>
        </w:trPr>
        <w:tc>
          <w:tcPr>
            <w:tcW w:w="9493" w:type="dxa"/>
            <w:gridSpan w:val="3"/>
            <w:shd w:val="clear" w:color="auto" w:fill="auto"/>
          </w:tcPr>
          <w:p w:rsidR="005536D6" w:rsidRPr="00B66164" w:rsidRDefault="005536D6" w:rsidP="00C7266C">
            <w:pPr>
              <w:spacing w:after="0" w:line="240" w:lineRule="auto"/>
              <w:jc w:val="center"/>
              <w:rPr>
                <w:rFonts w:ascii="Times New Roman" w:hAnsi="Times New Roman"/>
                <w:b/>
                <w:sz w:val="24"/>
                <w:szCs w:val="24"/>
              </w:rPr>
            </w:pPr>
            <w:r w:rsidRPr="00B66164">
              <w:rPr>
                <w:rFonts w:ascii="Times New Roman" w:hAnsi="Times New Roman"/>
                <w:b/>
                <w:sz w:val="24"/>
                <w:szCs w:val="24"/>
              </w:rPr>
              <w:t xml:space="preserve">Кваліфікаційні вимоги </w:t>
            </w:r>
          </w:p>
          <w:p w:rsidR="005536D6" w:rsidRPr="00B66164" w:rsidRDefault="005536D6" w:rsidP="00C7266C">
            <w:pPr>
              <w:spacing w:after="0" w:line="240" w:lineRule="auto"/>
              <w:jc w:val="center"/>
              <w:rPr>
                <w:rFonts w:ascii="Times New Roman" w:hAnsi="Times New Roman"/>
                <w:b/>
                <w:sz w:val="16"/>
                <w:szCs w:val="16"/>
              </w:rPr>
            </w:pPr>
          </w:p>
        </w:tc>
      </w:tr>
      <w:tr w:rsidR="005536D6" w:rsidRPr="00B66164" w:rsidTr="00C7266C">
        <w:trPr>
          <w:trHeight w:val="212"/>
        </w:trPr>
        <w:tc>
          <w:tcPr>
            <w:tcW w:w="554" w:type="dxa"/>
            <w:shd w:val="clear" w:color="auto" w:fill="auto"/>
          </w:tcPr>
          <w:p w:rsidR="005536D6" w:rsidRPr="00B66164" w:rsidRDefault="005536D6" w:rsidP="00C7266C">
            <w:pPr>
              <w:spacing w:after="0" w:line="240" w:lineRule="auto"/>
              <w:rPr>
                <w:rFonts w:ascii="Times New Roman" w:hAnsi="Times New Roman"/>
                <w:sz w:val="24"/>
                <w:szCs w:val="24"/>
              </w:rPr>
            </w:pPr>
            <w:r w:rsidRPr="00B66164">
              <w:rPr>
                <w:rFonts w:ascii="Times New Roman" w:hAnsi="Times New Roman"/>
                <w:sz w:val="24"/>
                <w:szCs w:val="24"/>
              </w:rPr>
              <w:lastRenderedPageBreak/>
              <w:t>1.</w:t>
            </w:r>
          </w:p>
        </w:tc>
        <w:tc>
          <w:tcPr>
            <w:tcW w:w="2418" w:type="dxa"/>
            <w:shd w:val="clear" w:color="auto" w:fill="auto"/>
          </w:tcPr>
          <w:p w:rsidR="005536D6" w:rsidRPr="00B66164" w:rsidRDefault="005536D6" w:rsidP="00C7266C">
            <w:pPr>
              <w:spacing w:after="0" w:line="240" w:lineRule="auto"/>
              <w:rPr>
                <w:rFonts w:ascii="Times New Roman" w:hAnsi="Times New Roman"/>
                <w:sz w:val="24"/>
                <w:szCs w:val="24"/>
              </w:rPr>
            </w:pPr>
            <w:r w:rsidRPr="00B66164">
              <w:rPr>
                <w:rFonts w:ascii="Times New Roman" w:hAnsi="Times New Roman"/>
                <w:sz w:val="24"/>
                <w:szCs w:val="24"/>
              </w:rPr>
              <w:t>Освіта</w:t>
            </w:r>
          </w:p>
        </w:tc>
        <w:tc>
          <w:tcPr>
            <w:tcW w:w="6521" w:type="dxa"/>
            <w:shd w:val="clear" w:color="auto" w:fill="auto"/>
          </w:tcPr>
          <w:p w:rsidR="005536D6" w:rsidRPr="00DC3FE7" w:rsidRDefault="005536D6" w:rsidP="008568E9">
            <w:pPr>
              <w:ind w:firstLine="314"/>
              <w:rPr>
                <w:rFonts w:ascii="Times New Roman" w:hAnsi="Times New Roman"/>
                <w:sz w:val="24"/>
                <w:szCs w:val="24"/>
              </w:rPr>
            </w:pPr>
            <w:r w:rsidRPr="00DC3FE7">
              <w:rPr>
                <w:rFonts w:ascii="Times New Roman" w:hAnsi="Times New Roman"/>
                <w:sz w:val="24"/>
                <w:szCs w:val="24"/>
              </w:rPr>
              <w:t xml:space="preserve">Ступінь вищої освіти не нижче магістра </w:t>
            </w:r>
            <w:r w:rsidR="008568E9">
              <w:rPr>
                <w:rFonts w:ascii="Times New Roman" w:hAnsi="Times New Roman"/>
                <w:sz w:val="24"/>
                <w:szCs w:val="24"/>
              </w:rPr>
              <w:t>в галузі знань</w:t>
            </w:r>
            <w:r>
              <w:rPr>
                <w:rFonts w:ascii="Times New Roman" w:hAnsi="Times New Roman"/>
                <w:sz w:val="24"/>
                <w:szCs w:val="24"/>
              </w:rPr>
              <w:t xml:space="preserve"> «</w:t>
            </w:r>
            <w:r w:rsidR="008568E9">
              <w:rPr>
                <w:rFonts w:ascii="Times New Roman" w:hAnsi="Times New Roman"/>
                <w:sz w:val="24"/>
                <w:szCs w:val="24"/>
              </w:rPr>
              <w:t>Інформаційні технології</w:t>
            </w:r>
            <w:r w:rsidRPr="00C64B7B">
              <w:rPr>
                <w:rFonts w:ascii="Times New Roman" w:hAnsi="Times New Roman"/>
                <w:sz w:val="24"/>
                <w:szCs w:val="24"/>
              </w:rPr>
              <w:t>», «</w:t>
            </w:r>
            <w:r w:rsidR="008568E9">
              <w:rPr>
                <w:rFonts w:ascii="Times New Roman" w:hAnsi="Times New Roman"/>
                <w:sz w:val="24"/>
                <w:szCs w:val="24"/>
              </w:rPr>
              <w:t>Автоматизація та приладобудування</w:t>
            </w:r>
            <w:r w:rsidRPr="00C64B7B">
              <w:rPr>
                <w:rFonts w:ascii="Times New Roman" w:hAnsi="Times New Roman"/>
                <w:sz w:val="24"/>
                <w:szCs w:val="24"/>
              </w:rPr>
              <w:t>», «</w:t>
            </w:r>
            <w:r w:rsidR="008568E9">
              <w:rPr>
                <w:rFonts w:ascii="Times New Roman" w:hAnsi="Times New Roman"/>
                <w:sz w:val="24"/>
                <w:szCs w:val="24"/>
              </w:rPr>
              <w:t>Електроніка та телекомунікації</w:t>
            </w:r>
            <w:r w:rsidRPr="00C64B7B">
              <w:rPr>
                <w:rFonts w:ascii="Times New Roman" w:hAnsi="Times New Roman"/>
                <w:sz w:val="24"/>
                <w:szCs w:val="24"/>
              </w:rPr>
              <w:t>»</w:t>
            </w:r>
          </w:p>
        </w:tc>
      </w:tr>
      <w:tr w:rsidR="005536D6" w:rsidRPr="00B66164" w:rsidTr="00C7266C">
        <w:trPr>
          <w:trHeight w:val="1497"/>
        </w:trPr>
        <w:tc>
          <w:tcPr>
            <w:tcW w:w="554" w:type="dxa"/>
            <w:shd w:val="clear" w:color="auto" w:fill="auto"/>
          </w:tcPr>
          <w:p w:rsidR="005536D6" w:rsidRPr="00B66164" w:rsidRDefault="005536D6" w:rsidP="00C7266C">
            <w:pPr>
              <w:spacing w:after="0" w:line="240" w:lineRule="auto"/>
              <w:rPr>
                <w:rFonts w:ascii="Times New Roman" w:hAnsi="Times New Roman"/>
                <w:sz w:val="24"/>
                <w:szCs w:val="24"/>
              </w:rPr>
            </w:pPr>
            <w:r w:rsidRPr="00B66164">
              <w:rPr>
                <w:rFonts w:ascii="Times New Roman" w:hAnsi="Times New Roman"/>
                <w:sz w:val="24"/>
                <w:szCs w:val="24"/>
              </w:rPr>
              <w:t>2.</w:t>
            </w:r>
          </w:p>
        </w:tc>
        <w:tc>
          <w:tcPr>
            <w:tcW w:w="2418" w:type="dxa"/>
            <w:shd w:val="clear" w:color="auto" w:fill="auto"/>
          </w:tcPr>
          <w:p w:rsidR="005536D6" w:rsidRPr="00B66164" w:rsidRDefault="005536D6" w:rsidP="00C7266C">
            <w:pPr>
              <w:spacing w:after="0" w:line="240" w:lineRule="auto"/>
              <w:rPr>
                <w:rFonts w:ascii="Times New Roman" w:hAnsi="Times New Roman"/>
                <w:sz w:val="24"/>
                <w:szCs w:val="24"/>
              </w:rPr>
            </w:pPr>
            <w:r w:rsidRPr="00B66164">
              <w:rPr>
                <w:rFonts w:ascii="Times New Roman" w:hAnsi="Times New Roman"/>
                <w:sz w:val="24"/>
                <w:szCs w:val="24"/>
              </w:rPr>
              <w:t>Досвід роботи</w:t>
            </w:r>
          </w:p>
        </w:tc>
        <w:tc>
          <w:tcPr>
            <w:tcW w:w="6521" w:type="dxa"/>
            <w:shd w:val="clear" w:color="auto" w:fill="auto"/>
          </w:tcPr>
          <w:p w:rsidR="005536D6" w:rsidRPr="00DC3FE7" w:rsidRDefault="005536D6" w:rsidP="00C7266C">
            <w:pPr>
              <w:spacing w:line="240" w:lineRule="auto"/>
              <w:ind w:firstLine="314"/>
              <w:jc w:val="both"/>
              <w:rPr>
                <w:rFonts w:ascii="Times New Roman" w:hAnsi="Times New Roman"/>
                <w:sz w:val="24"/>
                <w:szCs w:val="24"/>
              </w:rPr>
            </w:pPr>
            <w:r w:rsidRPr="00DC3FE7">
              <w:rPr>
                <w:rFonts w:ascii="Times New Roman" w:hAnsi="Times New Roman"/>
                <w:sz w:val="24"/>
                <w:szCs w:val="24"/>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w:t>
            </w:r>
            <w:r w:rsidR="007C01DA">
              <w:rPr>
                <w:rFonts w:ascii="Times New Roman" w:hAnsi="Times New Roman"/>
                <w:sz w:val="24"/>
                <w:szCs w:val="24"/>
              </w:rPr>
              <w:t>в сфері комп’ютеризованих систем</w:t>
            </w:r>
            <w:r w:rsidR="007C01DA" w:rsidRPr="00D86D7B">
              <w:rPr>
                <w:rFonts w:ascii="Times New Roman" w:hAnsi="Times New Roman"/>
                <w:sz w:val="24"/>
                <w:szCs w:val="24"/>
              </w:rPr>
              <w:t xml:space="preserve"> менше двох років</w:t>
            </w:r>
          </w:p>
        </w:tc>
      </w:tr>
      <w:tr w:rsidR="005536D6" w:rsidRPr="00B66164" w:rsidTr="00C7266C">
        <w:trPr>
          <w:trHeight w:val="411"/>
        </w:trPr>
        <w:tc>
          <w:tcPr>
            <w:tcW w:w="554" w:type="dxa"/>
            <w:shd w:val="clear" w:color="auto" w:fill="auto"/>
          </w:tcPr>
          <w:p w:rsidR="005536D6" w:rsidRPr="00B66164" w:rsidRDefault="005536D6" w:rsidP="00C7266C">
            <w:pPr>
              <w:spacing w:after="0" w:line="240" w:lineRule="auto"/>
              <w:rPr>
                <w:rFonts w:ascii="Times New Roman" w:hAnsi="Times New Roman"/>
                <w:sz w:val="24"/>
                <w:szCs w:val="24"/>
              </w:rPr>
            </w:pPr>
            <w:r w:rsidRPr="00B66164">
              <w:rPr>
                <w:rFonts w:ascii="Times New Roman" w:hAnsi="Times New Roman"/>
                <w:sz w:val="24"/>
                <w:szCs w:val="24"/>
              </w:rPr>
              <w:t>3.</w:t>
            </w:r>
          </w:p>
        </w:tc>
        <w:tc>
          <w:tcPr>
            <w:tcW w:w="2418" w:type="dxa"/>
            <w:shd w:val="clear" w:color="auto" w:fill="auto"/>
          </w:tcPr>
          <w:p w:rsidR="005536D6" w:rsidRPr="00B66164" w:rsidRDefault="005536D6" w:rsidP="00C7266C">
            <w:pPr>
              <w:spacing w:after="0" w:line="240" w:lineRule="auto"/>
              <w:rPr>
                <w:rFonts w:ascii="Times New Roman" w:hAnsi="Times New Roman"/>
                <w:sz w:val="24"/>
                <w:szCs w:val="24"/>
              </w:rPr>
            </w:pPr>
            <w:r w:rsidRPr="00B66164">
              <w:rPr>
                <w:rFonts w:ascii="Times New Roman" w:hAnsi="Times New Roman"/>
                <w:sz w:val="24"/>
                <w:szCs w:val="24"/>
              </w:rPr>
              <w:t>Володіння державною мовою</w:t>
            </w:r>
          </w:p>
        </w:tc>
        <w:tc>
          <w:tcPr>
            <w:tcW w:w="6521" w:type="dxa"/>
            <w:shd w:val="clear" w:color="auto" w:fill="auto"/>
          </w:tcPr>
          <w:p w:rsidR="005536D6" w:rsidRPr="00B66164" w:rsidRDefault="005536D6" w:rsidP="00C7266C">
            <w:pPr>
              <w:spacing w:after="0" w:line="240" w:lineRule="auto"/>
              <w:ind w:firstLine="314"/>
              <w:rPr>
                <w:rFonts w:ascii="Times New Roman" w:hAnsi="Times New Roman"/>
                <w:sz w:val="24"/>
                <w:szCs w:val="24"/>
              </w:rPr>
            </w:pPr>
            <w:r w:rsidRPr="00B66164">
              <w:rPr>
                <w:rFonts w:ascii="Times New Roman" w:hAnsi="Times New Roman"/>
                <w:sz w:val="24"/>
                <w:szCs w:val="24"/>
              </w:rPr>
              <w:t>Вільне володіння державною мовою</w:t>
            </w:r>
          </w:p>
        </w:tc>
      </w:tr>
      <w:tr w:rsidR="005536D6" w:rsidRPr="00B66164" w:rsidTr="00C7266C">
        <w:trPr>
          <w:trHeight w:val="353"/>
        </w:trPr>
        <w:tc>
          <w:tcPr>
            <w:tcW w:w="9493" w:type="dxa"/>
            <w:gridSpan w:val="3"/>
            <w:shd w:val="clear" w:color="auto" w:fill="auto"/>
          </w:tcPr>
          <w:p w:rsidR="005536D6" w:rsidRPr="00B66164" w:rsidRDefault="005536D6" w:rsidP="00C7266C">
            <w:pPr>
              <w:spacing w:after="0" w:line="240" w:lineRule="auto"/>
              <w:jc w:val="center"/>
              <w:rPr>
                <w:rFonts w:ascii="Times New Roman" w:hAnsi="Times New Roman"/>
                <w:b/>
                <w:sz w:val="24"/>
                <w:szCs w:val="24"/>
              </w:rPr>
            </w:pPr>
            <w:r w:rsidRPr="00B66164">
              <w:rPr>
                <w:rFonts w:ascii="Times New Roman" w:hAnsi="Times New Roman"/>
                <w:b/>
                <w:sz w:val="24"/>
                <w:szCs w:val="24"/>
              </w:rPr>
              <w:t>Вимоги до компетентності</w:t>
            </w:r>
          </w:p>
          <w:p w:rsidR="005536D6" w:rsidRPr="00B66164" w:rsidRDefault="005536D6" w:rsidP="00C7266C">
            <w:pPr>
              <w:spacing w:after="0" w:line="240" w:lineRule="auto"/>
              <w:jc w:val="center"/>
              <w:rPr>
                <w:rFonts w:ascii="Times New Roman" w:hAnsi="Times New Roman"/>
                <w:sz w:val="16"/>
                <w:szCs w:val="16"/>
              </w:rPr>
            </w:pPr>
          </w:p>
        </w:tc>
      </w:tr>
      <w:tr w:rsidR="005536D6" w:rsidRPr="00B66164" w:rsidTr="00C7266C">
        <w:trPr>
          <w:trHeight w:val="428"/>
        </w:trPr>
        <w:tc>
          <w:tcPr>
            <w:tcW w:w="2972" w:type="dxa"/>
            <w:gridSpan w:val="2"/>
            <w:shd w:val="clear" w:color="auto" w:fill="auto"/>
          </w:tcPr>
          <w:p w:rsidR="005536D6" w:rsidRPr="00B66164" w:rsidRDefault="005536D6" w:rsidP="00C7266C">
            <w:pPr>
              <w:spacing w:after="0" w:line="240" w:lineRule="auto"/>
              <w:jc w:val="center"/>
              <w:rPr>
                <w:rFonts w:ascii="Times New Roman" w:hAnsi="Times New Roman"/>
                <w:b/>
                <w:sz w:val="24"/>
                <w:szCs w:val="24"/>
              </w:rPr>
            </w:pPr>
            <w:r w:rsidRPr="00B66164">
              <w:rPr>
                <w:rFonts w:ascii="Times New Roman" w:hAnsi="Times New Roman"/>
                <w:b/>
                <w:sz w:val="24"/>
                <w:szCs w:val="24"/>
              </w:rPr>
              <w:t>Вимога</w:t>
            </w:r>
          </w:p>
        </w:tc>
        <w:tc>
          <w:tcPr>
            <w:tcW w:w="6521" w:type="dxa"/>
            <w:shd w:val="clear" w:color="auto" w:fill="auto"/>
          </w:tcPr>
          <w:p w:rsidR="005536D6" w:rsidRPr="00B66164" w:rsidRDefault="005536D6" w:rsidP="00C7266C">
            <w:pPr>
              <w:spacing w:after="0" w:line="240" w:lineRule="auto"/>
              <w:jc w:val="center"/>
              <w:rPr>
                <w:rFonts w:ascii="Times New Roman" w:hAnsi="Times New Roman"/>
                <w:b/>
                <w:sz w:val="24"/>
                <w:szCs w:val="24"/>
              </w:rPr>
            </w:pPr>
            <w:r w:rsidRPr="00B66164">
              <w:rPr>
                <w:rFonts w:ascii="Times New Roman" w:hAnsi="Times New Roman"/>
                <w:b/>
                <w:sz w:val="24"/>
                <w:szCs w:val="24"/>
              </w:rPr>
              <w:t>Компоненти вимоги</w:t>
            </w:r>
          </w:p>
        </w:tc>
      </w:tr>
      <w:tr w:rsidR="005536D6" w:rsidRPr="00425CC3" w:rsidTr="00C7266C">
        <w:trPr>
          <w:trHeight w:val="1594"/>
        </w:trPr>
        <w:tc>
          <w:tcPr>
            <w:tcW w:w="554" w:type="dxa"/>
            <w:shd w:val="clear" w:color="auto" w:fill="auto"/>
          </w:tcPr>
          <w:p w:rsidR="005536D6" w:rsidRPr="00690072" w:rsidRDefault="005536D6" w:rsidP="00C7266C">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w:t>
            </w:r>
          </w:p>
        </w:tc>
        <w:tc>
          <w:tcPr>
            <w:tcW w:w="2418" w:type="dxa"/>
            <w:shd w:val="clear" w:color="auto" w:fill="auto"/>
          </w:tcPr>
          <w:p w:rsidR="005536D6" w:rsidRPr="00B66164" w:rsidRDefault="005536D6" w:rsidP="00C7266C">
            <w:pPr>
              <w:spacing w:after="0" w:line="240" w:lineRule="auto"/>
              <w:rPr>
                <w:rFonts w:ascii="Times New Roman" w:hAnsi="Times New Roman"/>
                <w:sz w:val="24"/>
                <w:szCs w:val="24"/>
              </w:rPr>
            </w:pPr>
            <w:r>
              <w:rPr>
                <w:rFonts w:ascii="Times New Roman" w:hAnsi="Times New Roman"/>
                <w:sz w:val="24"/>
                <w:szCs w:val="24"/>
              </w:rPr>
              <w:t>Д</w:t>
            </w:r>
            <w:r w:rsidRPr="00410739">
              <w:rPr>
                <w:rFonts w:ascii="Times New Roman" w:hAnsi="Times New Roman"/>
                <w:sz w:val="24"/>
                <w:szCs w:val="24"/>
              </w:rPr>
              <w:t>ілові якості</w:t>
            </w:r>
            <w:r>
              <w:rPr>
                <w:rFonts w:ascii="Times New Roman" w:hAnsi="Times New Roman"/>
                <w:sz w:val="24"/>
                <w:szCs w:val="24"/>
              </w:rPr>
              <w:t xml:space="preserve"> </w:t>
            </w:r>
          </w:p>
        </w:tc>
        <w:tc>
          <w:tcPr>
            <w:tcW w:w="6521" w:type="dxa"/>
            <w:shd w:val="clear" w:color="auto" w:fill="auto"/>
          </w:tcPr>
          <w:p w:rsidR="007C01DA" w:rsidRPr="001E614B" w:rsidRDefault="007C01DA" w:rsidP="007C01DA">
            <w:pPr>
              <w:spacing w:after="0" w:line="240" w:lineRule="auto"/>
              <w:ind w:firstLine="249"/>
              <w:jc w:val="both"/>
              <w:rPr>
                <w:rFonts w:ascii="Times New Roman" w:hAnsi="Times New Roman"/>
                <w:sz w:val="24"/>
                <w:szCs w:val="24"/>
              </w:rPr>
            </w:pPr>
            <w:r w:rsidRPr="001E614B">
              <w:rPr>
                <w:rFonts w:ascii="Times New Roman" w:hAnsi="Times New Roman"/>
                <w:sz w:val="24"/>
                <w:szCs w:val="24"/>
              </w:rPr>
              <w:t xml:space="preserve">Лідерські якості, здатність працювати в команді, вирішувати комплексні завдання, орієнтуватись на досягнення кінцевого результату. </w:t>
            </w:r>
          </w:p>
          <w:p w:rsidR="007C01DA" w:rsidRPr="001E614B" w:rsidRDefault="007C01DA" w:rsidP="007C01DA">
            <w:pPr>
              <w:spacing w:after="0" w:line="240" w:lineRule="auto"/>
              <w:ind w:firstLine="249"/>
              <w:jc w:val="both"/>
              <w:rPr>
                <w:rFonts w:ascii="Times New Roman" w:hAnsi="Times New Roman"/>
                <w:sz w:val="24"/>
                <w:szCs w:val="24"/>
                <w:lang w:eastAsia="ru-RU"/>
              </w:rPr>
            </w:pPr>
            <w:r w:rsidRPr="001E614B">
              <w:rPr>
                <w:rFonts w:ascii="Times New Roman" w:hAnsi="Times New Roman"/>
                <w:sz w:val="24"/>
                <w:szCs w:val="24"/>
              </w:rPr>
              <w:t xml:space="preserve">Комунікативні навички, </w:t>
            </w:r>
            <w:r w:rsidRPr="001E614B">
              <w:rPr>
                <w:rFonts w:ascii="Times New Roman" w:hAnsi="Times New Roman"/>
                <w:sz w:val="24"/>
                <w:szCs w:val="24"/>
                <w:lang w:eastAsia="ru-RU"/>
              </w:rPr>
              <w:t>вміння вести переговори, обґрунтовувати свої позиції, знаходити компромісні рішення.</w:t>
            </w:r>
          </w:p>
          <w:p w:rsidR="007C01DA" w:rsidRPr="001E614B" w:rsidRDefault="007C01DA" w:rsidP="007C01DA">
            <w:pPr>
              <w:spacing w:after="0" w:line="240" w:lineRule="auto"/>
              <w:ind w:firstLine="249"/>
              <w:jc w:val="both"/>
              <w:rPr>
                <w:rFonts w:ascii="Times New Roman" w:hAnsi="Times New Roman"/>
                <w:sz w:val="24"/>
                <w:szCs w:val="24"/>
              </w:rPr>
            </w:pPr>
            <w:r w:rsidRPr="001E614B">
              <w:rPr>
                <w:rFonts w:ascii="Times New Roman" w:hAnsi="Times New Roman"/>
                <w:sz w:val="24"/>
                <w:szCs w:val="24"/>
              </w:rPr>
              <w:t>Аналітичні здібності, уміння систематизувати і узагальнювати інформацію, готувати пропозиції та їх презентувати</w:t>
            </w:r>
          </w:p>
          <w:p w:rsidR="005536D6" w:rsidRPr="006876CA" w:rsidRDefault="005536D6" w:rsidP="00C7266C">
            <w:pPr>
              <w:spacing w:after="0" w:line="240" w:lineRule="auto"/>
              <w:ind w:firstLine="249"/>
              <w:jc w:val="both"/>
              <w:rPr>
                <w:rFonts w:ascii="Times New Roman" w:hAnsi="Times New Roman"/>
                <w:sz w:val="24"/>
                <w:szCs w:val="24"/>
              </w:rPr>
            </w:pPr>
          </w:p>
        </w:tc>
      </w:tr>
      <w:tr w:rsidR="005536D6" w:rsidRPr="00425CC3" w:rsidTr="00C7266C">
        <w:trPr>
          <w:trHeight w:val="1313"/>
        </w:trPr>
        <w:tc>
          <w:tcPr>
            <w:tcW w:w="554" w:type="dxa"/>
            <w:shd w:val="clear" w:color="auto" w:fill="auto"/>
          </w:tcPr>
          <w:p w:rsidR="005536D6" w:rsidRPr="00495C02" w:rsidRDefault="005536D6" w:rsidP="00C7266C">
            <w:pPr>
              <w:spacing w:before="120" w:after="0" w:line="240" w:lineRule="auto"/>
              <w:rPr>
                <w:rFonts w:ascii="Times New Roman" w:hAnsi="Times New Roman"/>
                <w:sz w:val="24"/>
                <w:szCs w:val="24"/>
              </w:rPr>
            </w:pPr>
            <w:r>
              <w:rPr>
                <w:rFonts w:ascii="Times New Roman" w:hAnsi="Times New Roman"/>
                <w:sz w:val="24"/>
                <w:szCs w:val="24"/>
              </w:rPr>
              <w:t>2</w:t>
            </w:r>
            <w:r w:rsidRPr="00495C02">
              <w:rPr>
                <w:rFonts w:ascii="Times New Roman" w:hAnsi="Times New Roman"/>
                <w:sz w:val="24"/>
                <w:szCs w:val="24"/>
              </w:rPr>
              <w:t>.</w:t>
            </w:r>
          </w:p>
        </w:tc>
        <w:tc>
          <w:tcPr>
            <w:tcW w:w="2418" w:type="dxa"/>
            <w:shd w:val="clear" w:color="auto" w:fill="auto"/>
          </w:tcPr>
          <w:p w:rsidR="005536D6" w:rsidRPr="00B66164" w:rsidRDefault="005536D6" w:rsidP="00C7266C">
            <w:pPr>
              <w:spacing w:before="120" w:after="0" w:line="228" w:lineRule="auto"/>
              <w:ind w:left="57" w:right="57"/>
              <w:rPr>
                <w:rFonts w:ascii="Times New Roman" w:eastAsia="Times New Roman" w:hAnsi="Times New Roman"/>
                <w:sz w:val="24"/>
                <w:szCs w:val="24"/>
              </w:rPr>
            </w:pPr>
            <w:r>
              <w:rPr>
                <w:rFonts w:ascii="Times New Roman" w:hAnsi="Times New Roman"/>
                <w:sz w:val="24"/>
                <w:szCs w:val="24"/>
              </w:rPr>
              <w:t>О</w:t>
            </w:r>
            <w:r w:rsidRPr="00410739">
              <w:rPr>
                <w:rFonts w:ascii="Times New Roman" w:hAnsi="Times New Roman"/>
                <w:sz w:val="24"/>
                <w:szCs w:val="24"/>
              </w:rPr>
              <w:t>собистісні якості</w:t>
            </w:r>
          </w:p>
        </w:tc>
        <w:tc>
          <w:tcPr>
            <w:tcW w:w="6521" w:type="dxa"/>
            <w:shd w:val="clear" w:color="auto" w:fill="auto"/>
          </w:tcPr>
          <w:p w:rsidR="005536D6" w:rsidRPr="003D701F" w:rsidRDefault="005536D6" w:rsidP="00C7266C">
            <w:pPr>
              <w:spacing w:after="0" w:line="240" w:lineRule="auto"/>
              <w:jc w:val="both"/>
              <w:rPr>
                <w:rFonts w:ascii="Times New Roman" w:hAnsi="Times New Roman"/>
                <w:color w:val="FF0000"/>
                <w:sz w:val="24"/>
                <w:szCs w:val="24"/>
              </w:rPr>
            </w:pPr>
            <w:r w:rsidRPr="00311174">
              <w:rPr>
                <w:rFonts w:ascii="Times New Roman" w:hAnsi="Times New Roman"/>
                <w:color w:val="FF0000"/>
                <w:sz w:val="24"/>
                <w:szCs w:val="24"/>
              </w:rPr>
              <w:t xml:space="preserve">     </w:t>
            </w:r>
            <w:r>
              <w:rPr>
                <w:rFonts w:ascii="Times New Roman" w:hAnsi="Times New Roman"/>
                <w:sz w:val="24"/>
                <w:szCs w:val="24"/>
              </w:rPr>
              <w:t xml:space="preserve">Відповідальність, </w:t>
            </w:r>
            <w:r w:rsidRPr="003D701F">
              <w:rPr>
                <w:rFonts w:ascii="Times New Roman" w:hAnsi="Times New Roman"/>
                <w:sz w:val="24"/>
                <w:szCs w:val="24"/>
              </w:rPr>
              <w:t>організованість, об’єктивність,</w:t>
            </w:r>
            <w:r>
              <w:rPr>
                <w:rFonts w:ascii="Times New Roman" w:hAnsi="Times New Roman"/>
                <w:sz w:val="24"/>
                <w:szCs w:val="24"/>
              </w:rPr>
              <w:t xml:space="preserve"> самостійність,</w:t>
            </w:r>
            <w:r w:rsidRPr="003D701F">
              <w:rPr>
                <w:rFonts w:ascii="Times New Roman" w:hAnsi="Times New Roman"/>
                <w:sz w:val="24"/>
                <w:szCs w:val="24"/>
              </w:rPr>
              <w:t xml:space="preserve"> ініціативність,</w:t>
            </w:r>
            <w:r>
              <w:rPr>
                <w:rFonts w:ascii="Times New Roman" w:hAnsi="Times New Roman"/>
                <w:sz w:val="24"/>
                <w:szCs w:val="24"/>
              </w:rPr>
              <w:t xml:space="preserve"> креативність, дисциплінованість, пунктуальність,</w:t>
            </w:r>
            <w:r w:rsidRPr="003D701F">
              <w:rPr>
                <w:rFonts w:ascii="Times New Roman" w:hAnsi="Times New Roman"/>
                <w:sz w:val="24"/>
                <w:szCs w:val="24"/>
              </w:rPr>
              <w:t xml:space="preserve"> </w:t>
            </w:r>
            <w:r>
              <w:rPr>
                <w:rFonts w:ascii="Times New Roman" w:hAnsi="Times New Roman"/>
                <w:sz w:val="24"/>
                <w:szCs w:val="24"/>
              </w:rPr>
              <w:t xml:space="preserve">цілеспрямованість, порядність, </w:t>
            </w:r>
            <w:r w:rsidRPr="003D701F">
              <w:rPr>
                <w:rFonts w:ascii="Times New Roman" w:hAnsi="Times New Roman"/>
                <w:sz w:val="24"/>
                <w:szCs w:val="24"/>
              </w:rPr>
              <w:t>політична неупередженість, дотримання професійної етики та культури спілкування</w:t>
            </w:r>
          </w:p>
        </w:tc>
      </w:tr>
      <w:tr w:rsidR="005536D6" w:rsidRPr="00425CC3" w:rsidTr="00C7266C">
        <w:trPr>
          <w:trHeight w:val="1147"/>
        </w:trPr>
        <w:tc>
          <w:tcPr>
            <w:tcW w:w="554" w:type="dxa"/>
            <w:shd w:val="clear" w:color="auto" w:fill="auto"/>
          </w:tcPr>
          <w:p w:rsidR="005536D6" w:rsidRDefault="005536D6" w:rsidP="00C7266C">
            <w:pPr>
              <w:spacing w:before="120" w:after="0" w:line="240" w:lineRule="auto"/>
              <w:rPr>
                <w:rFonts w:ascii="Times New Roman" w:hAnsi="Times New Roman"/>
                <w:sz w:val="24"/>
                <w:szCs w:val="24"/>
              </w:rPr>
            </w:pPr>
            <w:r>
              <w:rPr>
                <w:rFonts w:ascii="Times New Roman" w:hAnsi="Times New Roman"/>
                <w:sz w:val="24"/>
                <w:szCs w:val="24"/>
              </w:rPr>
              <w:t>3</w:t>
            </w:r>
          </w:p>
        </w:tc>
        <w:tc>
          <w:tcPr>
            <w:tcW w:w="2418" w:type="dxa"/>
            <w:shd w:val="clear" w:color="auto" w:fill="auto"/>
          </w:tcPr>
          <w:p w:rsidR="005536D6" w:rsidRDefault="005536D6" w:rsidP="00C7266C">
            <w:pPr>
              <w:spacing w:before="120" w:after="0" w:line="228" w:lineRule="auto"/>
              <w:ind w:left="57" w:right="57"/>
              <w:rPr>
                <w:rFonts w:ascii="Times New Roman" w:hAnsi="Times New Roman"/>
                <w:sz w:val="24"/>
                <w:szCs w:val="24"/>
              </w:rPr>
            </w:pPr>
            <w:r>
              <w:rPr>
                <w:rFonts w:ascii="Times New Roman" w:hAnsi="Times New Roman"/>
                <w:sz w:val="24"/>
                <w:szCs w:val="24"/>
              </w:rPr>
              <w:t>Управління організацією роботи і персоналом</w:t>
            </w:r>
          </w:p>
        </w:tc>
        <w:tc>
          <w:tcPr>
            <w:tcW w:w="6521" w:type="dxa"/>
            <w:shd w:val="clear" w:color="auto" w:fill="auto"/>
          </w:tcPr>
          <w:p w:rsidR="005536D6" w:rsidRDefault="005536D6" w:rsidP="00C7266C">
            <w:pPr>
              <w:spacing w:before="120" w:after="0" w:line="240" w:lineRule="auto"/>
              <w:ind w:firstLine="249"/>
              <w:jc w:val="both"/>
              <w:rPr>
                <w:rFonts w:ascii="Times New Roman" w:hAnsi="Times New Roman"/>
                <w:sz w:val="24"/>
                <w:szCs w:val="24"/>
              </w:rPr>
            </w:pPr>
            <w:r>
              <w:rPr>
                <w:rFonts w:ascii="Times New Roman" w:hAnsi="Times New Roman"/>
                <w:sz w:val="24"/>
                <w:szCs w:val="24"/>
              </w:rPr>
              <w:t>Здатність ефективно здійснювати керівництво структурним підрозділом.</w:t>
            </w:r>
          </w:p>
          <w:p w:rsidR="005536D6" w:rsidRDefault="005536D6" w:rsidP="00C7266C">
            <w:pPr>
              <w:spacing w:before="120" w:after="0" w:line="240" w:lineRule="auto"/>
              <w:ind w:firstLine="249"/>
              <w:jc w:val="both"/>
              <w:rPr>
                <w:rFonts w:ascii="Times New Roman" w:hAnsi="Times New Roman"/>
                <w:sz w:val="24"/>
                <w:szCs w:val="24"/>
              </w:rPr>
            </w:pPr>
            <w:r w:rsidRPr="003D701F">
              <w:rPr>
                <w:rFonts w:ascii="Times New Roman" w:hAnsi="Times New Roman"/>
                <w:sz w:val="24"/>
                <w:szCs w:val="24"/>
              </w:rPr>
              <w:t>Уміння встановлюв</w:t>
            </w:r>
            <w:r>
              <w:rPr>
                <w:rFonts w:ascii="Times New Roman" w:hAnsi="Times New Roman"/>
                <w:sz w:val="24"/>
                <w:szCs w:val="24"/>
              </w:rPr>
              <w:t>ати пріоритети в роботі</w:t>
            </w:r>
            <w:r w:rsidRPr="003D701F">
              <w:rPr>
                <w:rFonts w:ascii="Times New Roman" w:hAnsi="Times New Roman"/>
                <w:sz w:val="24"/>
                <w:szCs w:val="24"/>
              </w:rPr>
              <w:t xml:space="preserve">, планувати роботу, раціонально розподіляти її між працівниками та забезпечувати контроль за її виконанням </w:t>
            </w:r>
          </w:p>
          <w:p w:rsidR="005536D6" w:rsidRPr="000E23EF" w:rsidRDefault="005536D6" w:rsidP="00C7266C">
            <w:pPr>
              <w:spacing w:after="0" w:line="240" w:lineRule="auto"/>
              <w:ind w:firstLine="252"/>
              <w:jc w:val="both"/>
              <w:rPr>
                <w:rFonts w:ascii="Times New Roman" w:hAnsi="Times New Roman"/>
                <w:sz w:val="24"/>
                <w:szCs w:val="24"/>
              </w:rPr>
            </w:pPr>
          </w:p>
        </w:tc>
      </w:tr>
      <w:tr w:rsidR="005536D6" w:rsidRPr="00425CC3" w:rsidTr="00C7266C">
        <w:trPr>
          <w:trHeight w:val="341"/>
        </w:trPr>
        <w:tc>
          <w:tcPr>
            <w:tcW w:w="9493" w:type="dxa"/>
            <w:gridSpan w:val="3"/>
            <w:shd w:val="clear" w:color="auto" w:fill="auto"/>
          </w:tcPr>
          <w:p w:rsidR="005536D6" w:rsidRPr="00495C02" w:rsidRDefault="005536D6" w:rsidP="00C7266C">
            <w:pPr>
              <w:spacing w:after="0" w:line="240" w:lineRule="auto"/>
              <w:jc w:val="center"/>
              <w:rPr>
                <w:rFonts w:ascii="Times New Roman" w:hAnsi="Times New Roman"/>
                <w:b/>
                <w:sz w:val="24"/>
                <w:szCs w:val="24"/>
              </w:rPr>
            </w:pPr>
            <w:r w:rsidRPr="00495C02">
              <w:rPr>
                <w:rFonts w:ascii="Times New Roman" w:hAnsi="Times New Roman"/>
                <w:b/>
                <w:sz w:val="24"/>
                <w:szCs w:val="24"/>
              </w:rPr>
              <w:t>Професійні знання</w:t>
            </w:r>
          </w:p>
          <w:p w:rsidR="005536D6" w:rsidRPr="0015711F" w:rsidRDefault="005536D6" w:rsidP="00C7266C">
            <w:pPr>
              <w:spacing w:after="0" w:line="240" w:lineRule="auto"/>
              <w:jc w:val="center"/>
              <w:rPr>
                <w:rFonts w:ascii="Times New Roman" w:hAnsi="Times New Roman"/>
                <w:b/>
                <w:sz w:val="10"/>
                <w:szCs w:val="16"/>
              </w:rPr>
            </w:pPr>
          </w:p>
        </w:tc>
      </w:tr>
      <w:tr w:rsidR="005536D6" w:rsidRPr="00425CC3" w:rsidTr="00C7266C">
        <w:trPr>
          <w:trHeight w:val="438"/>
        </w:trPr>
        <w:tc>
          <w:tcPr>
            <w:tcW w:w="2972" w:type="dxa"/>
            <w:gridSpan w:val="2"/>
            <w:shd w:val="clear" w:color="auto" w:fill="auto"/>
          </w:tcPr>
          <w:p w:rsidR="005536D6" w:rsidRPr="00B66164" w:rsidRDefault="005536D6" w:rsidP="00C7266C">
            <w:pPr>
              <w:spacing w:after="0" w:line="240" w:lineRule="auto"/>
              <w:jc w:val="center"/>
              <w:rPr>
                <w:rFonts w:ascii="Times New Roman" w:hAnsi="Times New Roman"/>
                <w:b/>
                <w:sz w:val="24"/>
                <w:szCs w:val="24"/>
              </w:rPr>
            </w:pPr>
            <w:r w:rsidRPr="00B66164">
              <w:rPr>
                <w:rFonts w:ascii="Times New Roman" w:hAnsi="Times New Roman"/>
                <w:b/>
                <w:sz w:val="24"/>
                <w:szCs w:val="24"/>
              </w:rPr>
              <w:t>Вимога</w:t>
            </w:r>
          </w:p>
        </w:tc>
        <w:tc>
          <w:tcPr>
            <w:tcW w:w="6521" w:type="dxa"/>
            <w:shd w:val="clear" w:color="auto" w:fill="auto"/>
          </w:tcPr>
          <w:p w:rsidR="005536D6" w:rsidRPr="00380C97" w:rsidRDefault="005536D6" w:rsidP="00C7266C">
            <w:pPr>
              <w:spacing w:after="0" w:line="240" w:lineRule="auto"/>
              <w:ind w:firstLine="252"/>
              <w:jc w:val="center"/>
              <w:rPr>
                <w:rFonts w:ascii="Times New Roman" w:hAnsi="Times New Roman"/>
                <w:b/>
                <w:sz w:val="24"/>
                <w:szCs w:val="24"/>
              </w:rPr>
            </w:pPr>
            <w:r w:rsidRPr="00380C97">
              <w:rPr>
                <w:rFonts w:ascii="Times New Roman" w:hAnsi="Times New Roman"/>
                <w:b/>
                <w:sz w:val="24"/>
                <w:szCs w:val="24"/>
              </w:rPr>
              <w:t>Компоненти  вимоги</w:t>
            </w:r>
          </w:p>
        </w:tc>
      </w:tr>
      <w:tr w:rsidR="005536D6" w:rsidRPr="00425CC3" w:rsidTr="00D54DE3">
        <w:trPr>
          <w:trHeight w:val="1280"/>
        </w:trPr>
        <w:tc>
          <w:tcPr>
            <w:tcW w:w="554" w:type="dxa"/>
            <w:shd w:val="clear" w:color="auto" w:fill="auto"/>
          </w:tcPr>
          <w:p w:rsidR="005536D6" w:rsidRPr="00B66164" w:rsidRDefault="005536D6" w:rsidP="00C7266C">
            <w:pPr>
              <w:spacing w:after="0" w:line="240" w:lineRule="auto"/>
              <w:rPr>
                <w:rFonts w:ascii="Times New Roman" w:hAnsi="Times New Roman"/>
                <w:sz w:val="24"/>
                <w:szCs w:val="24"/>
              </w:rPr>
            </w:pPr>
            <w:r w:rsidRPr="00B66164">
              <w:rPr>
                <w:rFonts w:ascii="Times New Roman" w:hAnsi="Times New Roman"/>
                <w:sz w:val="24"/>
                <w:szCs w:val="24"/>
              </w:rPr>
              <w:t>1.</w:t>
            </w:r>
          </w:p>
        </w:tc>
        <w:tc>
          <w:tcPr>
            <w:tcW w:w="2418" w:type="dxa"/>
            <w:shd w:val="clear" w:color="auto" w:fill="auto"/>
          </w:tcPr>
          <w:p w:rsidR="005536D6" w:rsidRPr="00B66164" w:rsidRDefault="005536D6" w:rsidP="00C7266C">
            <w:pPr>
              <w:spacing w:after="0" w:line="240" w:lineRule="auto"/>
              <w:rPr>
                <w:rFonts w:ascii="Times New Roman" w:hAnsi="Times New Roman"/>
                <w:sz w:val="24"/>
                <w:szCs w:val="24"/>
              </w:rPr>
            </w:pPr>
            <w:r w:rsidRPr="00B66164">
              <w:rPr>
                <w:rFonts w:ascii="Times New Roman" w:hAnsi="Times New Roman"/>
                <w:sz w:val="24"/>
                <w:szCs w:val="24"/>
              </w:rPr>
              <w:t>Знання законодавства</w:t>
            </w:r>
          </w:p>
        </w:tc>
        <w:tc>
          <w:tcPr>
            <w:tcW w:w="6521" w:type="dxa"/>
            <w:shd w:val="clear" w:color="auto" w:fill="auto"/>
          </w:tcPr>
          <w:p w:rsidR="00D54DE3" w:rsidRDefault="00D54DE3" w:rsidP="00D54DE3">
            <w:pPr>
              <w:spacing w:after="0" w:line="240" w:lineRule="auto"/>
              <w:ind w:firstLine="252"/>
              <w:jc w:val="both"/>
              <w:rPr>
                <w:rFonts w:ascii="Times New Roman" w:hAnsi="Times New Roman"/>
                <w:sz w:val="24"/>
                <w:szCs w:val="24"/>
                <w:lang w:eastAsia="ru-RU"/>
              </w:rPr>
            </w:pPr>
            <w:r>
              <w:rPr>
                <w:rFonts w:ascii="Times New Roman" w:hAnsi="Times New Roman"/>
                <w:sz w:val="24"/>
                <w:szCs w:val="24"/>
                <w:lang w:eastAsia="ru-RU"/>
              </w:rPr>
              <w:t>Конституція України;</w:t>
            </w:r>
          </w:p>
          <w:p w:rsidR="00D54DE3" w:rsidRPr="00D54DE3" w:rsidRDefault="00D54DE3" w:rsidP="00D54DE3">
            <w:pPr>
              <w:spacing w:after="0" w:line="240" w:lineRule="auto"/>
              <w:ind w:firstLine="252"/>
              <w:jc w:val="both"/>
              <w:rPr>
                <w:rFonts w:ascii="Times New Roman" w:hAnsi="Times New Roman"/>
                <w:sz w:val="24"/>
                <w:szCs w:val="24"/>
              </w:rPr>
            </w:pPr>
            <w:r>
              <w:rPr>
                <w:rFonts w:ascii="Times New Roman" w:hAnsi="Times New Roman"/>
                <w:sz w:val="24"/>
                <w:szCs w:val="24"/>
                <w:lang w:eastAsia="ru-RU"/>
              </w:rPr>
              <w:t xml:space="preserve">Закон </w:t>
            </w:r>
            <w:r w:rsidRPr="00D54DE3">
              <w:rPr>
                <w:rFonts w:ascii="Times New Roman" w:hAnsi="Times New Roman"/>
                <w:sz w:val="24"/>
                <w:szCs w:val="24"/>
                <w:lang w:eastAsia="ru-RU"/>
              </w:rPr>
              <w:t xml:space="preserve">України </w:t>
            </w:r>
            <w:hyperlink r:id="rId7" w:tgtFrame="_blank" w:history="1">
              <w:r w:rsidRPr="00D54DE3">
                <w:rPr>
                  <w:rStyle w:val="a4"/>
                  <w:rFonts w:ascii="Times New Roman" w:hAnsi="Times New Roman"/>
                  <w:color w:val="auto"/>
                  <w:sz w:val="24"/>
                  <w:szCs w:val="24"/>
                  <w:u w:val="none"/>
                </w:rPr>
                <w:t>«Про державну службу»</w:t>
              </w:r>
            </w:hyperlink>
            <w:r w:rsidRPr="00D54DE3">
              <w:rPr>
                <w:rFonts w:ascii="Times New Roman" w:hAnsi="Times New Roman"/>
                <w:sz w:val="24"/>
                <w:szCs w:val="24"/>
              </w:rPr>
              <w:t>;</w:t>
            </w:r>
          </w:p>
          <w:p w:rsidR="005536D6" w:rsidRPr="00311174" w:rsidRDefault="00BF6D59" w:rsidP="00D54DE3">
            <w:pPr>
              <w:spacing w:after="0" w:line="240" w:lineRule="auto"/>
              <w:ind w:firstLine="252"/>
              <w:jc w:val="both"/>
              <w:rPr>
                <w:rFonts w:ascii="Times New Roman" w:hAnsi="Times New Roman"/>
                <w:color w:val="FF0000"/>
                <w:sz w:val="24"/>
                <w:szCs w:val="24"/>
              </w:rPr>
            </w:pPr>
            <w:hyperlink r:id="rId8" w:tgtFrame="_blank" w:history="1">
              <w:r w:rsidR="00D54DE3" w:rsidRPr="00D54DE3">
                <w:rPr>
                  <w:rStyle w:val="a4"/>
                  <w:rFonts w:ascii="Times New Roman" w:hAnsi="Times New Roman"/>
                  <w:color w:val="auto"/>
                  <w:sz w:val="24"/>
                  <w:szCs w:val="24"/>
                  <w:u w:val="none"/>
                  <w:lang w:eastAsia="ru-RU"/>
                </w:rPr>
                <w:t xml:space="preserve">Закон України </w:t>
              </w:r>
              <w:r w:rsidR="00D54DE3" w:rsidRPr="00D54DE3">
                <w:rPr>
                  <w:rStyle w:val="a4"/>
                  <w:rFonts w:ascii="Times New Roman" w:hAnsi="Times New Roman"/>
                  <w:color w:val="auto"/>
                  <w:sz w:val="24"/>
                  <w:szCs w:val="24"/>
                  <w:u w:val="none"/>
                </w:rPr>
                <w:t>«Про запобігання корупції»</w:t>
              </w:r>
            </w:hyperlink>
            <w:r w:rsidR="00D54DE3" w:rsidRPr="00D54DE3">
              <w:rPr>
                <w:rStyle w:val="a4"/>
                <w:rFonts w:ascii="Times New Roman" w:hAnsi="Times New Roman"/>
                <w:color w:val="auto"/>
                <w:sz w:val="24"/>
                <w:szCs w:val="24"/>
                <w:u w:val="none"/>
              </w:rPr>
              <w:t xml:space="preserve"> та інше законодавств</w:t>
            </w:r>
            <w:r w:rsidR="00D54DE3">
              <w:rPr>
                <w:rStyle w:val="a4"/>
                <w:rFonts w:ascii="Times New Roman" w:hAnsi="Times New Roman"/>
                <w:color w:val="auto"/>
                <w:sz w:val="24"/>
                <w:szCs w:val="24"/>
                <w:u w:val="none"/>
              </w:rPr>
              <w:t>о</w:t>
            </w:r>
          </w:p>
        </w:tc>
      </w:tr>
      <w:tr w:rsidR="0047207C" w:rsidRPr="00425CC3" w:rsidTr="00C7266C">
        <w:trPr>
          <w:trHeight w:val="1005"/>
        </w:trPr>
        <w:tc>
          <w:tcPr>
            <w:tcW w:w="554" w:type="dxa"/>
            <w:shd w:val="clear" w:color="auto" w:fill="auto"/>
          </w:tcPr>
          <w:p w:rsidR="0047207C" w:rsidRDefault="0047207C" w:rsidP="0047207C">
            <w:pPr>
              <w:spacing w:after="0" w:line="240" w:lineRule="auto"/>
              <w:rPr>
                <w:rFonts w:ascii="Times New Roman" w:hAnsi="Times New Roman"/>
                <w:sz w:val="24"/>
                <w:szCs w:val="24"/>
              </w:rPr>
            </w:pPr>
            <w:r>
              <w:rPr>
                <w:rFonts w:ascii="Times New Roman" w:hAnsi="Times New Roman"/>
                <w:sz w:val="24"/>
                <w:szCs w:val="24"/>
              </w:rPr>
              <w:t>2.</w:t>
            </w:r>
          </w:p>
        </w:tc>
        <w:tc>
          <w:tcPr>
            <w:tcW w:w="2418" w:type="dxa"/>
            <w:shd w:val="clear" w:color="auto" w:fill="auto"/>
          </w:tcPr>
          <w:p w:rsidR="0047207C" w:rsidRDefault="0047207C" w:rsidP="0047207C">
            <w:pPr>
              <w:spacing w:after="0" w:line="240" w:lineRule="auto"/>
              <w:ind w:right="-113"/>
              <w:rPr>
                <w:rStyle w:val="a7"/>
                <w:rFonts w:ascii="Times New Roman" w:hAnsi="Times New Roman"/>
                <w:b w:val="0"/>
                <w:sz w:val="24"/>
                <w:szCs w:val="24"/>
              </w:rPr>
            </w:pPr>
            <w:r w:rsidRPr="00B66164">
              <w:rPr>
                <w:rFonts w:ascii="Times New Roman" w:hAnsi="Times New Roman"/>
                <w:sz w:val="24"/>
                <w:szCs w:val="24"/>
              </w:rPr>
              <w:t xml:space="preserve">Знання законодавства, </w:t>
            </w:r>
            <w:r w:rsidRPr="00B66164">
              <w:rPr>
                <w:rFonts w:ascii="Times New Roman" w:eastAsia="Times New Roman" w:hAnsi="Times New Roman"/>
                <w:sz w:val="24"/>
                <w:szCs w:val="24"/>
              </w:rPr>
              <w:t xml:space="preserve">що пов’язане із завданнями та змістом роботи державного службовця </w:t>
            </w:r>
          </w:p>
        </w:tc>
        <w:tc>
          <w:tcPr>
            <w:tcW w:w="6521" w:type="dxa"/>
            <w:shd w:val="clear" w:color="auto" w:fill="auto"/>
          </w:tcPr>
          <w:p w:rsidR="0047207C" w:rsidRDefault="0047207C" w:rsidP="0047207C">
            <w:pPr>
              <w:spacing w:after="0"/>
              <w:ind w:firstLine="266"/>
              <w:jc w:val="both"/>
              <w:rPr>
                <w:rFonts w:ascii="Times New Roman" w:hAnsi="Times New Roman"/>
                <w:sz w:val="24"/>
                <w:szCs w:val="24"/>
              </w:rPr>
            </w:pPr>
            <w:r w:rsidRPr="00C32766">
              <w:rPr>
                <w:rFonts w:ascii="Times New Roman" w:hAnsi="Times New Roman"/>
                <w:sz w:val="24"/>
                <w:szCs w:val="24"/>
              </w:rPr>
              <w:t>Закон України</w:t>
            </w:r>
            <w:r>
              <w:rPr>
                <w:rFonts w:ascii="Times New Roman" w:hAnsi="Times New Roman"/>
                <w:sz w:val="24"/>
                <w:szCs w:val="24"/>
              </w:rPr>
              <w:t xml:space="preserve"> «Про інформацію»;</w:t>
            </w:r>
          </w:p>
          <w:p w:rsidR="0047207C" w:rsidRDefault="0047207C" w:rsidP="0047207C">
            <w:pPr>
              <w:spacing w:after="0"/>
              <w:ind w:firstLine="266"/>
              <w:jc w:val="both"/>
              <w:rPr>
                <w:rFonts w:ascii="Times New Roman" w:hAnsi="Times New Roman"/>
                <w:sz w:val="24"/>
                <w:szCs w:val="24"/>
              </w:rPr>
            </w:pPr>
            <w:r w:rsidRPr="00C32766">
              <w:rPr>
                <w:rFonts w:ascii="Times New Roman" w:hAnsi="Times New Roman"/>
                <w:sz w:val="24"/>
                <w:szCs w:val="24"/>
              </w:rPr>
              <w:t>Закон України</w:t>
            </w:r>
            <w:r>
              <w:rPr>
                <w:rFonts w:ascii="Times New Roman" w:hAnsi="Times New Roman"/>
                <w:sz w:val="24"/>
                <w:szCs w:val="24"/>
              </w:rPr>
              <w:t xml:space="preserve"> «Про електронні документи та електронний документообіг»;</w:t>
            </w:r>
          </w:p>
          <w:p w:rsidR="0047207C" w:rsidRDefault="0047207C" w:rsidP="0047207C">
            <w:pPr>
              <w:spacing w:after="0"/>
              <w:ind w:firstLine="266"/>
              <w:jc w:val="both"/>
              <w:rPr>
                <w:rFonts w:ascii="Times New Roman" w:hAnsi="Times New Roman"/>
                <w:sz w:val="24"/>
                <w:szCs w:val="24"/>
              </w:rPr>
            </w:pPr>
            <w:r>
              <w:rPr>
                <w:rFonts w:ascii="Times New Roman" w:hAnsi="Times New Roman"/>
                <w:sz w:val="24"/>
                <w:szCs w:val="24"/>
              </w:rPr>
              <w:t>Закон України «Про захист інформації в інформаційно-телекомунікаційних системах»;</w:t>
            </w:r>
          </w:p>
          <w:p w:rsidR="0047207C" w:rsidRPr="00C32766" w:rsidRDefault="0047207C" w:rsidP="0047207C">
            <w:pPr>
              <w:spacing w:after="0"/>
              <w:ind w:firstLine="266"/>
              <w:jc w:val="both"/>
              <w:rPr>
                <w:rStyle w:val="a4"/>
                <w:rFonts w:ascii="Times New Roman" w:hAnsi="Times New Roman"/>
                <w:color w:val="auto"/>
                <w:sz w:val="24"/>
                <w:szCs w:val="24"/>
                <w:u w:val="none"/>
              </w:rPr>
            </w:pPr>
            <w:r w:rsidRPr="00C32766">
              <w:rPr>
                <w:rFonts w:ascii="Times New Roman" w:hAnsi="Times New Roman"/>
                <w:sz w:val="24"/>
                <w:szCs w:val="24"/>
              </w:rPr>
              <w:t xml:space="preserve">Закон України </w:t>
            </w:r>
            <w:hyperlink r:id="rId9" w:tgtFrame="_blank" w:history="1">
              <w:r w:rsidRPr="00C32766">
                <w:rPr>
                  <w:rStyle w:val="a4"/>
                  <w:rFonts w:ascii="Times New Roman" w:hAnsi="Times New Roman"/>
                  <w:color w:val="auto"/>
                  <w:sz w:val="24"/>
                  <w:szCs w:val="24"/>
                  <w:u w:val="none"/>
                </w:rPr>
                <w:t>«Про звернення громадян»</w:t>
              </w:r>
            </w:hyperlink>
            <w:r w:rsidRPr="00C32766">
              <w:rPr>
                <w:rStyle w:val="a4"/>
                <w:rFonts w:ascii="Times New Roman" w:hAnsi="Times New Roman"/>
                <w:color w:val="auto"/>
                <w:sz w:val="24"/>
                <w:szCs w:val="24"/>
                <w:u w:val="none"/>
              </w:rPr>
              <w:t>;</w:t>
            </w:r>
          </w:p>
          <w:p w:rsidR="0047207C" w:rsidRDefault="0047207C" w:rsidP="0047207C">
            <w:pPr>
              <w:spacing w:after="0" w:line="240" w:lineRule="auto"/>
              <w:ind w:firstLine="266"/>
              <w:jc w:val="both"/>
              <w:rPr>
                <w:rStyle w:val="a4"/>
                <w:rFonts w:ascii="Times New Roman" w:hAnsi="Times New Roman"/>
                <w:color w:val="auto"/>
                <w:sz w:val="24"/>
                <w:szCs w:val="24"/>
                <w:u w:val="none"/>
              </w:rPr>
            </w:pPr>
            <w:r w:rsidRPr="00C32766">
              <w:rPr>
                <w:rFonts w:ascii="Times New Roman" w:hAnsi="Times New Roman"/>
                <w:sz w:val="24"/>
                <w:szCs w:val="24"/>
              </w:rPr>
              <w:t xml:space="preserve">Закон України </w:t>
            </w:r>
            <w:hyperlink r:id="rId10" w:tgtFrame="_blank" w:history="1">
              <w:r w:rsidRPr="00C32766">
                <w:rPr>
                  <w:rStyle w:val="a4"/>
                  <w:rFonts w:ascii="Times New Roman" w:hAnsi="Times New Roman"/>
                  <w:color w:val="auto"/>
                  <w:sz w:val="24"/>
                  <w:szCs w:val="24"/>
                  <w:u w:val="none"/>
                </w:rPr>
                <w:t>«Про доступ до публічної інформації»</w:t>
              </w:r>
            </w:hyperlink>
          </w:p>
          <w:p w:rsidR="0047207C" w:rsidRPr="0015711F" w:rsidRDefault="0047207C" w:rsidP="0047207C">
            <w:pPr>
              <w:spacing w:after="0" w:line="240" w:lineRule="auto"/>
              <w:jc w:val="both"/>
              <w:rPr>
                <w:rFonts w:ascii="Times New Roman" w:hAnsi="Times New Roman"/>
                <w:sz w:val="6"/>
                <w:szCs w:val="24"/>
              </w:rPr>
            </w:pPr>
            <w:r>
              <w:rPr>
                <w:rStyle w:val="a4"/>
                <w:rFonts w:ascii="Times New Roman" w:hAnsi="Times New Roman"/>
                <w:color w:val="auto"/>
                <w:sz w:val="24"/>
                <w:szCs w:val="24"/>
                <w:u w:val="none"/>
              </w:rPr>
              <w:t xml:space="preserve">    </w:t>
            </w:r>
          </w:p>
        </w:tc>
      </w:tr>
      <w:tr w:rsidR="0047207C" w:rsidRPr="00425CC3" w:rsidTr="001D1939">
        <w:trPr>
          <w:trHeight w:val="2571"/>
        </w:trPr>
        <w:tc>
          <w:tcPr>
            <w:tcW w:w="554" w:type="dxa"/>
            <w:shd w:val="clear" w:color="auto" w:fill="auto"/>
          </w:tcPr>
          <w:p w:rsidR="0047207C" w:rsidRPr="00B66164" w:rsidRDefault="0047207C" w:rsidP="0047207C">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2418" w:type="dxa"/>
            <w:shd w:val="clear" w:color="auto" w:fill="auto"/>
          </w:tcPr>
          <w:p w:rsidR="0047207C" w:rsidRPr="00B66164" w:rsidRDefault="0047207C" w:rsidP="0047207C">
            <w:pPr>
              <w:spacing w:after="0" w:line="240" w:lineRule="auto"/>
              <w:rPr>
                <w:rFonts w:ascii="Times New Roman" w:hAnsi="Times New Roman"/>
                <w:sz w:val="24"/>
                <w:szCs w:val="24"/>
              </w:rPr>
            </w:pPr>
            <w:r>
              <w:rPr>
                <w:rFonts w:ascii="Times New Roman" w:hAnsi="Times New Roman"/>
                <w:sz w:val="24"/>
                <w:szCs w:val="24"/>
              </w:rPr>
              <w:t>Знання законодавства з питань діяльності Верховної Ради України</w:t>
            </w:r>
          </w:p>
        </w:tc>
        <w:tc>
          <w:tcPr>
            <w:tcW w:w="6521" w:type="dxa"/>
            <w:shd w:val="clear" w:color="auto" w:fill="auto"/>
          </w:tcPr>
          <w:p w:rsidR="0047207C" w:rsidRPr="005415E6" w:rsidRDefault="0047207C" w:rsidP="0047207C">
            <w:pPr>
              <w:spacing w:after="0" w:line="240" w:lineRule="auto"/>
              <w:ind w:firstLine="266"/>
              <w:jc w:val="both"/>
              <w:rPr>
                <w:rStyle w:val="a4"/>
                <w:rFonts w:ascii="Times New Roman" w:hAnsi="Times New Roman"/>
                <w:sz w:val="24"/>
                <w:szCs w:val="24"/>
              </w:rPr>
            </w:pPr>
            <w:r w:rsidRPr="005415E6">
              <w:rPr>
                <w:rFonts w:ascii="Times New Roman" w:hAnsi="Times New Roman"/>
                <w:sz w:val="24"/>
                <w:szCs w:val="24"/>
              </w:rPr>
              <w:t>Закон України</w:t>
            </w:r>
            <w:hyperlink r:id="rId11" w:tgtFrame="_blank" w:history="1">
              <w:r w:rsidRPr="00C32766">
                <w:rPr>
                  <w:rStyle w:val="a4"/>
                  <w:rFonts w:ascii="Times New Roman" w:hAnsi="Times New Roman"/>
                  <w:sz w:val="24"/>
                  <w:szCs w:val="24"/>
                  <w:u w:val="none"/>
                </w:rPr>
                <w:t xml:space="preserve"> </w:t>
              </w:r>
              <w:r w:rsidRPr="005415E6">
                <w:rPr>
                  <w:rFonts w:ascii="Times New Roman" w:hAnsi="Times New Roman"/>
                  <w:sz w:val="24"/>
                  <w:szCs w:val="24"/>
                </w:rPr>
                <w:t xml:space="preserve">«Про </w:t>
              </w:r>
              <w:r w:rsidRPr="005415E6">
                <w:rPr>
                  <w:rFonts w:ascii="Times New Roman" w:hAnsi="Times New Roman"/>
                  <w:spacing w:val="4"/>
                  <w:sz w:val="24"/>
                  <w:szCs w:val="24"/>
                </w:rPr>
                <w:t xml:space="preserve">Регламент Верховної Ради </w:t>
              </w:r>
              <w:r w:rsidRPr="005415E6">
                <w:rPr>
                  <w:rFonts w:ascii="Times New Roman" w:hAnsi="Times New Roman"/>
                  <w:spacing w:val="2"/>
                  <w:sz w:val="24"/>
                  <w:szCs w:val="24"/>
                </w:rPr>
                <w:t xml:space="preserve">України»; </w:t>
              </w:r>
            </w:hyperlink>
          </w:p>
          <w:p w:rsidR="0047207C" w:rsidRPr="005415E6" w:rsidRDefault="0047207C" w:rsidP="0047207C">
            <w:pPr>
              <w:spacing w:after="0" w:line="240" w:lineRule="auto"/>
              <w:ind w:firstLine="266"/>
              <w:jc w:val="both"/>
              <w:rPr>
                <w:rFonts w:ascii="Times New Roman" w:hAnsi="Times New Roman"/>
                <w:sz w:val="24"/>
                <w:szCs w:val="24"/>
              </w:rPr>
            </w:pPr>
            <w:r w:rsidRPr="005415E6">
              <w:rPr>
                <w:rFonts w:ascii="Times New Roman" w:hAnsi="Times New Roman"/>
                <w:sz w:val="24"/>
                <w:szCs w:val="24"/>
              </w:rPr>
              <w:t>Закон України «Про статус народного депутата»;</w:t>
            </w:r>
          </w:p>
          <w:p w:rsidR="0047207C" w:rsidRPr="00C32766" w:rsidRDefault="0047207C" w:rsidP="0047207C">
            <w:pPr>
              <w:spacing w:after="0" w:line="240" w:lineRule="auto"/>
              <w:ind w:firstLine="266"/>
              <w:jc w:val="both"/>
              <w:rPr>
                <w:rFonts w:ascii="Times New Roman" w:hAnsi="Times New Roman"/>
                <w:sz w:val="24"/>
                <w:szCs w:val="24"/>
              </w:rPr>
            </w:pPr>
            <w:r w:rsidRPr="005415E6">
              <w:rPr>
                <w:rFonts w:ascii="Times New Roman" w:hAnsi="Times New Roman"/>
                <w:sz w:val="24"/>
                <w:szCs w:val="24"/>
              </w:rPr>
              <w:t xml:space="preserve">Закон України </w:t>
            </w:r>
            <w:hyperlink r:id="rId12" w:tgtFrame="_blank" w:history="1">
              <w:r w:rsidRPr="00C32766">
                <w:rPr>
                  <w:rStyle w:val="a4"/>
                  <w:rFonts w:ascii="Times New Roman" w:hAnsi="Times New Roman"/>
                  <w:color w:val="auto"/>
                  <w:sz w:val="24"/>
                  <w:szCs w:val="24"/>
                  <w:u w:val="none"/>
                </w:rPr>
                <w:t>«Про комітети Верховної Ради України»</w:t>
              </w:r>
            </w:hyperlink>
            <w:r w:rsidRPr="00C32766">
              <w:rPr>
                <w:rFonts w:ascii="Times New Roman" w:hAnsi="Times New Roman"/>
                <w:sz w:val="24"/>
                <w:szCs w:val="24"/>
              </w:rPr>
              <w:t>;</w:t>
            </w:r>
          </w:p>
          <w:p w:rsidR="0047207C" w:rsidRPr="0089345A" w:rsidRDefault="00BF6D59" w:rsidP="0047207C">
            <w:pPr>
              <w:spacing w:after="0" w:line="240" w:lineRule="auto"/>
              <w:ind w:firstLine="266"/>
              <w:jc w:val="both"/>
              <w:rPr>
                <w:rStyle w:val="a4"/>
                <w:rFonts w:ascii="Times New Roman" w:hAnsi="Times New Roman"/>
                <w:color w:val="auto"/>
                <w:sz w:val="24"/>
                <w:szCs w:val="24"/>
                <w:u w:val="none"/>
              </w:rPr>
            </w:pPr>
            <w:hyperlink r:id="rId13" w:tgtFrame="_blank" w:history="1">
              <w:r w:rsidR="0047207C" w:rsidRPr="0089345A">
                <w:rPr>
                  <w:rStyle w:val="a4"/>
                  <w:rFonts w:ascii="Times New Roman" w:hAnsi="Times New Roman"/>
                  <w:color w:val="auto"/>
                  <w:sz w:val="24"/>
                  <w:szCs w:val="24"/>
                  <w:u w:val="none"/>
                </w:rPr>
                <w:t>Положення про порядок роботи з документами у Верховній Раді України</w:t>
              </w:r>
            </w:hyperlink>
            <w:r w:rsidR="0047207C" w:rsidRPr="0089345A">
              <w:rPr>
                <w:rStyle w:val="a4"/>
                <w:rFonts w:ascii="Times New Roman" w:hAnsi="Times New Roman"/>
                <w:color w:val="auto"/>
                <w:sz w:val="24"/>
                <w:szCs w:val="24"/>
                <w:u w:val="none"/>
              </w:rPr>
              <w:t>, затверджене розпорядженням Голови Верховної Ради України від 25.05.2006 р. № 448;</w:t>
            </w:r>
          </w:p>
          <w:p w:rsidR="0047207C" w:rsidRPr="003D701F" w:rsidRDefault="0047207C" w:rsidP="0047207C">
            <w:pPr>
              <w:spacing w:after="0" w:line="240" w:lineRule="auto"/>
              <w:ind w:firstLine="252"/>
              <w:jc w:val="both"/>
              <w:rPr>
                <w:rFonts w:ascii="Times New Roman" w:hAnsi="Times New Roman"/>
                <w:sz w:val="24"/>
                <w:szCs w:val="24"/>
                <w:lang w:eastAsia="ru-RU"/>
              </w:rPr>
            </w:pPr>
            <w:r w:rsidRPr="001E614B">
              <w:rPr>
                <w:rFonts w:ascii="Times New Roman" w:hAnsi="Times New Roman"/>
                <w:sz w:val="24"/>
                <w:szCs w:val="24"/>
              </w:rPr>
              <w:t>Положення про веб-ресурси Верховної Ради України</w:t>
            </w:r>
            <w:r>
              <w:rPr>
                <w:rFonts w:ascii="Times New Roman" w:hAnsi="Times New Roman"/>
                <w:sz w:val="24"/>
                <w:szCs w:val="24"/>
              </w:rPr>
              <w:t>,</w:t>
            </w:r>
            <w:r w:rsidRPr="001E614B">
              <w:rPr>
                <w:rFonts w:ascii="Times New Roman" w:hAnsi="Times New Roman"/>
                <w:sz w:val="24"/>
                <w:szCs w:val="24"/>
              </w:rPr>
              <w:t xml:space="preserve"> </w:t>
            </w:r>
            <w:r w:rsidRPr="001E614B">
              <w:rPr>
                <w:rStyle w:val="a4"/>
                <w:rFonts w:ascii="Times New Roman" w:hAnsi="Times New Roman"/>
                <w:color w:val="auto"/>
                <w:sz w:val="24"/>
                <w:szCs w:val="24"/>
                <w:u w:val="none"/>
              </w:rPr>
              <w:t>затверджене розпорядженням Голови Верховної Ради України від 18.05.2015 р. № 699</w:t>
            </w:r>
          </w:p>
        </w:tc>
      </w:tr>
      <w:tr w:rsidR="0047207C" w:rsidRPr="00425CC3" w:rsidTr="00C7266C">
        <w:trPr>
          <w:trHeight w:val="2281"/>
        </w:trPr>
        <w:tc>
          <w:tcPr>
            <w:tcW w:w="554" w:type="dxa"/>
            <w:tcBorders>
              <w:bottom w:val="single" w:sz="4" w:space="0" w:color="auto"/>
            </w:tcBorders>
            <w:shd w:val="clear" w:color="auto" w:fill="auto"/>
          </w:tcPr>
          <w:p w:rsidR="0047207C" w:rsidRDefault="0047207C" w:rsidP="0047207C">
            <w:pPr>
              <w:spacing w:after="0" w:line="240" w:lineRule="auto"/>
              <w:rPr>
                <w:rFonts w:ascii="Times New Roman" w:hAnsi="Times New Roman"/>
                <w:sz w:val="24"/>
                <w:szCs w:val="24"/>
              </w:rPr>
            </w:pPr>
            <w:r>
              <w:rPr>
                <w:rFonts w:ascii="Times New Roman" w:hAnsi="Times New Roman"/>
                <w:sz w:val="24"/>
                <w:szCs w:val="24"/>
              </w:rPr>
              <w:t>4.</w:t>
            </w:r>
          </w:p>
        </w:tc>
        <w:tc>
          <w:tcPr>
            <w:tcW w:w="2418" w:type="dxa"/>
            <w:tcBorders>
              <w:bottom w:val="single" w:sz="4" w:space="0" w:color="auto"/>
            </w:tcBorders>
            <w:shd w:val="clear" w:color="auto" w:fill="auto"/>
          </w:tcPr>
          <w:p w:rsidR="0047207C" w:rsidRPr="00D44333" w:rsidRDefault="0047207C" w:rsidP="0047207C">
            <w:pPr>
              <w:spacing w:after="0" w:line="240" w:lineRule="auto"/>
              <w:rPr>
                <w:rFonts w:ascii="Times New Roman" w:hAnsi="Times New Roman"/>
                <w:sz w:val="24"/>
                <w:szCs w:val="24"/>
              </w:rPr>
            </w:pPr>
            <w:r w:rsidRPr="00D44333">
              <w:rPr>
                <w:rFonts w:ascii="Times New Roman" w:hAnsi="Times New Roman"/>
                <w:sz w:val="24"/>
                <w:szCs w:val="24"/>
              </w:rPr>
              <w:t>Знання, необхідні для виконання посадових обов’язків</w:t>
            </w:r>
          </w:p>
        </w:tc>
        <w:tc>
          <w:tcPr>
            <w:tcW w:w="6521" w:type="dxa"/>
            <w:tcBorders>
              <w:bottom w:val="single" w:sz="4" w:space="0" w:color="auto"/>
            </w:tcBorders>
            <w:shd w:val="clear" w:color="auto" w:fill="auto"/>
          </w:tcPr>
          <w:p w:rsidR="0047207C" w:rsidRDefault="0047207C" w:rsidP="0047207C">
            <w:pPr>
              <w:spacing w:after="0" w:line="240" w:lineRule="auto"/>
              <w:ind w:firstLine="252"/>
              <w:jc w:val="both"/>
              <w:rPr>
                <w:rFonts w:ascii="Times New Roman" w:hAnsi="Times New Roman"/>
                <w:sz w:val="24"/>
                <w:szCs w:val="24"/>
                <w:lang w:eastAsia="ru-RU"/>
              </w:rPr>
            </w:pPr>
            <w:r>
              <w:rPr>
                <w:rFonts w:ascii="Times New Roman" w:hAnsi="Times New Roman"/>
                <w:sz w:val="24"/>
                <w:szCs w:val="24"/>
                <w:lang w:eastAsia="ru-RU"/>
              </w:rPr>
              <w:t xml:space="preserve">Знання з питань проектування інформаційно-комунікаційних та автоматизованих систем. </w:t>
            </w:r>
          </w:p>
          <w:p w:rsidR="0047207C" w:rsidRDefault="0047207C" w:rsidP="0047207C">
            <w:pPr>
              <w:spacing w:after="0" w:line="240" w:lineRule="auto"/>
              <w:ind w:firstLine="252"/>
              <w:jc w:val="both"/>
              <w:rPr>
                <w:rFonts w:ascii="Times New Roman" w:hAnsi="Times New Roman"/>
                <w:sz w:val="24"/>
                <w:szCs w:val="24"/>
                <w:lang w:eastAsia="ru-RU"/>
              </w:rPr>
            </w:pPr>
            <w:r>
              <w:rPr>
                <w:rFonts w:ascii="Times New Roman" w:hAnsi="Times New Roman"/>
                <w:sz w:val="24"/>
                <w:szCs w:val="24"/>
                <w:lang w:eastAsia="ru-RU"/>
              </w:rPr>
              <w:t>Знання сучасних інформаційних технологій і напрямів їх розвитку. Системне та сервісне програмне забезпечення комп’ютерної техніки, антивірусне програмне забезпечення, апаратна архітектура сучасних засобів комп’ютерної техніки. Заходи та засоби захисту інформації в інформаційно-телекомунікаційних системах.</w:t>
            </w:r>
          </w:p>
          <w:p w:rsidR="0047207C" w:rsidRDefault="0047207C" w:rsidP="0047207C">
            <w:pPr>
              <w:spacing w:after="0" w:line="240" w:lineRule="auto"/>
              <w:ind w:firstLine="252"/>
              <w:jc w:val="both"/>
              <w:rPr>
                <w:rFonts w:ascii="Times New Roman" w:hAnsi="Times New Roman"/>
                <w:sz w:val="24"/>
                <w:szCs w:val="24"/>
                <w:lang w:eastAsia="ru-RU"/>
              </w:rPr>
            </w:pPr>
            <w:r>
              <w:rPr>
                <w:rFonts w:ascii="Times New Roman" w:hAnsi="Times New Roman"/>
                <w:sz w:val="24"/>
                <w:szCs w:val="24"/>
                <w:lang w:eastAsia="ru-RU"/>
              </w:rPr>
              <w:t>Знання з проведення робіт щодо тестування, комплектування, встановлення, переміщення та реєстрації засобів комп’ютерної техніки, фізичного і логічного підключення робочих станцій до комп’ютерної мережі та доменної структури</w:t>
            </w:r>
          </w:p>
          <w:p w:rsidR="0047207C" w:rsidRPr="0015711F" w:rsidRDefault="0047207C" w:rsidP="0047207C">
            <w:pPr>
              <w:spacing w:after="0" w:line="240" w:lineRule="auto"/>
              <w:ind w:firstLine="252"/>
              <w:jc w:val="both"/>
              <w:rPr>
                <w:rFonts w:ascii="Times New Roman" w:hAnsi="Times New Roman"/>
                <w:sz w:val="24"/>
                <w:szCs w:val="24"/>
                <w:lang w:eastAsia="ru-RU"/>
              </w:rPr>
            </w:pPr>
            <w:r>
              <w:rPr>
                <w:rFonts w:ascii="Times New Roman" w:hAnsi="Times New Roman"/>
                <w:sz w:val="24"/>
                <w:szCs w:val="24"/>
                <w:lang w:eastAsia="ru-RU"/>
              </w:rPr>
              <w:t xml:space="preserve"> </w:t>
            </w:r>
          </w:p>
        </w:tc>
      </w:tr>
    </w:tbl>
    <w:p w:rsidR="005536D6" w:rsidRDefault="005536D6" w:rsidP="005536D6"/>
    <w:p w:rsidR="005204CF" w:rsidRPr="005536D6" w:rsidRDefault="005204CF" w:rsidP="005536D6"/>
    <w:sectPr w:rsidR="005204CF" w:rsidRPr="005536D6" w:rsidSect="001F650F">
      <w:headerReference w:type="default" r:id="rId14"/>
      <w:pgSz w:w="11906" w:h="16838"/>
      <w:pgMar w:top="1134" w:right="851" w:bottom="1135"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59" w:rsidRDefault="00BF6D59">
      <w:pPr>
        <w:spacing w:after="0" w:line="240" w:lineRule="auto"/>
      </w:pPr>
      <w:r>
        <w:separator/>
      </w:r>
    </w:p>
  </w:endnote>
  <w:endnote w:type="continuationSeparator" w:id="0">
    <w:p w:rsidR="00BF6D59" w:rsidRDefault="00BF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Courier New"/>
    <w:panose1 w:val="00000000000000000000"/>
    <w:charset w:val="00"/>
    <w:family w:val="roman"/>
    <w:notTrueType/>
    <w:pitch w:val="variable"/>
    <w:sig w:usb0="00000003" w:usb1="00000000" w:usb2="00000000" w:usb3="00000000" w:csb0="00000001" w:csb1="00000000"/>
  </w:font>
  <w:font w:name="Antiqua">
    <w:altName w:val="Arial Narro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59" w:rsidRDefault="00BF6D59">
      <w:pPr>
        <w:spacing w:after="0" w:line="240" w:lineRule="auto"/>
      </w:pPr>
      <w:r>
        <w:separator/>
      </w:r>
    </w:p>
  </w:footnote>
  <w:footnote w:type="continuationSeparator" w:id="0">
    <w:p w:rsidR="00BF6D59" w:rsidRDefault="00BF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2" w:rsidRPr="00943302" w:rsidRDefault="009407FB">
    <w:pPr>
      <w:pStyle w:val="a5"/>
      <w:jc w:val="center"/>
      <w:rPr>
        <w:rFonts w:ascii="Times New Roman" w:hAnsi="Times New Roman"/>
        <w:sz w:val="24"/>
        <w:szCs w:val="24"/>
      </w:rPr>
    </w:pPr>
    <w:r w:rsidRPr="00943302">
      <w:rPr>
        <w:rFonts w:ascii="Times New Roman" w:hAnsi="Times New Roman"/>
        <w:sz w:val="24"/>
        <w:szCs w:val="24"/>
      </w:rPr>
      <w:fldChar w:fldCharType="begin"/>
    </w:r>
    <w:r w:rsidRPr="00943302">
      <w:rPr>
        <w:rFonts w:ascii="Times New Roman" w:hAnsi="Times New Roman"/>
        <w:sz w:val="24"/>
        <w:szCs w:val="24"/>
      </w:rPr>
      <w:instrText>PAGE   \* MERGEFORMAT</w:instrText>
    </w:r>
    <w:r w:rsidRPr="00943302">
      <w:rPr>
        <w:rFonts w:ascii="Times New Roman" w:hAnsi="Times New Roman"/>
        <w:sz w:val="24"/>
        <w:szCs w:val="24"/>
      </w:rPr>
      <w:fldChar w:fldCharType="separate"/>
    </w:r>
    <w:r w:rsidR="00141C3C">
      <w:rPr>
        <w:rFonts w:ascii="Times New Roman" w:hAnsi="Times New Roman"/>
        <w:noProof/>
        <w:sz w:val="24"/>
        <w:szCs w:val="24"/>
      </w:rPr>
      <w:t>5</w:t>
    </w:r>
    <w:r w:rsidRPr="00943302">
      <w:rPr>
        <w:rFonts w:ascii="Times New Roman" w:hAnsi="Times New Roman"/>
        <w:sz w:val="24"/>
        <w:szCs w:val="24"/>
      </w:rPr>
      <w:fldChar w:fldCharType="end"/>
    </w:r>
  </w:p>
  <w:p w:rsidR="00943302" w:rsidRDefault="00BF6D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4CC"/>
    <w:multiLevelType w:val="hybridMultilevel"/>
    <w:tmpl w:val="6608A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977574F"/>
    <w:multiLevelType w:val="hybridMultilevel"/>
    <w:tmpl w:val="C644968A"/>
    <w:lvl w:ilvl="0" w:tplc="0422000F">
      <w:start w:val="1"/>
      <w:numFmt w:val="decimal"/>
      <w:lvlText w:val="%1."/>
      <w:lvlJc w:val="left"/>
      <w:pPr>
        <w:ind w:left="360"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0D"/>
    <w:rsid w:val="00013315"/>
    <w:rsid w:val="00141C3C"/>
    <w:rsid w:val="001D1360"/>
    <w:rsid w:val="001D1939"/>
    <w:rsid w:val="00206EEA"/>
    <w:rsid w:val="002717D8"/>
    <w:rsid w:val="002732B3"/>
    <w:rsid w:val="002C4D23"/>
    <w:rsid w:val="00334765"/>
    <w:rsid w:val="00346D8D"/>
    <w:rsid w:val="003A4639"/>
    <w:rsid w:val="003C4C30"/>
    <w:rsid w:val="00415BED"/>
    <w:rsid w:val="0047207C"/>
    <w:rsid w:val="004D13F5"/>
    <w:rsid w:val="005204CF"/>
    <w:rsid w:val="005536D6"/>
    <w:rsid w:val="0056418E"/>
    <w:rsid w:val="0058230D"/>
    <w:rsid w:val="00734299"/>
    <w:rsid w:val="00737425"/>
    <w:rsid w:val="007C01DA"/>
    <w:rsid w:val="007C330B"/>
    <w:rsid w:val="007D6ED8"/>
    <w:rsid w:val="008568E9"/>
    <w:rsid w:val="008D2B62"/>
    <w:rsid w:val="009407FB"/>
    <w:rsid w:val="0099248E"/>
    <w:rsid w:val="009D1776"/>
    <w:rsid w:val="00A313E9"/>
    <w:rsid w:val="00AB1B7A"/>
    <w:rsid w:val="00BE0E1B"/>
    <w:rsid w:val="00BF6D59"/>
    <w:rsid w:val="00C45677"/>
    <w:rsid w:val="00CE504D"/>
    <w:rsid w:val="00D54DE3"/>
    <w:rsid w:val="00D635E6"/>
    <w:rsid w:val="00DD2051"/>
    <w:rsid w:val="00E24790"/>
    <w:rsid w:val="00EA3382"/>
    <w:rsid w:val="00ED61D6"/>
    <w:rsid w:val="00FE27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E13C0-7E40-418C-89E6-362DF4EF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6D6"/>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6D6"/>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semiHidden/>
    <w:unhideWhenUsed/>
    <w:rsid w:val="005536D6"/>
    <w:rPr>
      <w:color w:val="0000FF"/>
      <w:u w:val="single"/>
    </w:rPr>
  </w:style>
  <w:style w:type="paragraph" w:styleId="a5">
    <w:name w:val="header"/>
    <w:basedOn w:val="a"/>
    <w:link w:val="a6"/>
    <w:uiPriority w:val="99"/>
    <w:unhideWhenUsed/>
    <w:rsid w:val="005536D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536D6"/>
    <w:rPr>
      <w:rFonts w:ascii="Calibri" w:eastAsia="Calibri" w:hAnsi="Calibri" w:cs="Times New Roman"/>
      <w:sz w:val="22"/>
    </w:rPr>
  </w:style>
  <w:style w:type="character" w:styleId="a7">
    <w:name w:val="Strong"/>
    <w:uiPriority w:val="22"/>
    <w:qFormat/>
    <w:rsid w:val="005536D6"/>
    <w:rPr>
      <w:b/>
      <w:bCs/>
    </w:rPr>
  </w:style>
  <w:style w:type="character" w:customStyle="1" w:styleId="rvts44">
    <w:name w:val="rvts44"/>
    <w:rsid w:val="005536D6"/>
  </w:style>
  <w:style w:type="paragraph" w:customStyle="1" w:styleId="a8">
    <w:name w:val="Нормальный"/>
    <w:rsid w:val="005536D6"/>
    <w:pPr>
      <w:spacing w:after="0" w:line="240" w:lineRule="auto"/>
    </w:pPr>
    <w:rPr>
      <w:rFonts w:ascii="Peterburg" w:eastAsia="Times New Roman" w:hAnsi="Peterburg" w:cs="Times New Roman"/>
      <w:snapToGrid w:val="0"/>
      <w:szCs w:val="20"/>
      <w:lang w:eastAsia="ru-RU"/>
    </w:rPr>
  </w:style>
  <w:style w:type="character" w:customStyle="1" w:styleId="rvts23">
    <w:name w:val="rvts23"/>
    <w:basedOn w:val="a0"/>
    <w:rsid w:val="005536D6"/>
  </w:style>
  <w:style w:type="paragraph" w:customStyle="1" w:styleId="a9">
    <w:name w:val="Нормальний текст"/>
    <w:basedOn w:val="a"/>
    <w:rsid w:val="005536D6"/>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5536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1"/>
    <w:uiPriority w:val="99"/>
    <w:rsid w:val="007C330B"/>
    <w:pPr>
      <w:spacing w:after="120" w:line="240" w:lineRule="auto"/>
    </w:pPr>
    <w:rPr>
      <w:rFonts w:eastAsia="Times New Roman"/>
      <w:sz w:val="24"/>
      <w:szCs w:val="24"/>
      <w:lang w:val="ru-RU" w:eastAsia="ru-RU"/>
    </w:rPr>
  </w:style>
  <w:style w:type="character" w:customStyle="1" w:styleId="ab">
    <w:name w:val="Основний текст Знак"/>
    <w:basedOn w:val="a0"/>
    <w:uiPriority w:val="99"/>
    <w:semiHidden/>
    <w:rsid w:val="007C330B"/>
    <w:rPr>
      <w:rFonts w:ascii="Calibri" w:eastAsia="Calibri" w:hAnsi="Calibri" w:cs="Times New Roman"/>
      <w:sz w:val="22"/>
    </w:rPr>
  </w:style>
  <w:style w:type="character" w:customStyle="1" w:styleId="1">
    <w:name w:val="Основний текст Знак1"/>
    <w:basedOn w:val="a0"/>
    <w:link w:val="aa"/>
    <w:uiPriority w:val="99"/>
    <w:locked/>
    <w:rsid w:val="007C330B"/>
    <w:rPr>
      <w:rFonts w:ascii="Calibri" w:eastAsia="Times New Roman" w:hAnsi="Calibri" w:cs="Times New Roman"/>
      <w:sz w:val="24"/>
      <w:szCs w:val="24"/>
      <w:lang w:val="ru-RU" w:eastAsia="ru-RU"/>
    </w:rPr>
  </w:style>
  <w:style w:type="paragraph" w:styleId="ac">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d"/>
    <w:qFormat/>
    <w:rsid w:val="007D6ED8"/>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ad">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c"/>
    <w:locked/>
    <w:rsid w:val="007D6ED8"/>
    <w:rPr>
      <w:rFonts w:eastAsia="MS Mincho" w:cs="Times New Roman"/>
      <w:sz w:val="24"/>
      <w:szCs w:val="24"/>
      <w:lang w:val="ru-RU" w:eastAsia="ja-JP"/>
    </w:rPr>
  </w:style>
  <w:style w:type="character" w:customStyle="1" w:styleId="rvts0">
    <w:name w:val="rvts0"/>
    <w:basedOn w:val="a0"/>
    <w:rsid w:val="00EA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3206-17" TargetMode="External"/><Relationship Id="rId13" Type="http://schemas.openxmlformats.org/officeDocument/2006/relationships/hyperlink" Target="http://zakon.rada.gov.ua/rada/show/448/06-%D1%80%D0%B3" TargetMode="External"/><Relationship Id="rId3" Type="http://schemas.openxmlformats.org/officeDocument/2006/relationships/settings" Target="settings.xml"/><Relationship Id="rId7" Type="http://schemas.openxmlformats.org/officeDocument/2006/relationships/hyperlink" Target="http://zakon.rada.gov.ua/rada/show/3723-12" TargetMode="External"/><Relationship Id="rId12" Type="http://schemas.openxmlformats.org/officeDocument/2006/relationships/hyperlink" Target="http://zakon.rada.gov.ua/rada/show/116/95-%D0%B2%D1%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rada/show/2790-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rada.gov.ua/rada/show/2939-17" TargetMode="External"/><Relationship Id="rId4" Type="http://schemas.openxmlformats.org/officeDocument/2006/relationships/webSettings" Target="webSettings.xml"/><Relationship Id="rId9" Type="http://schemas.openxmlformats.org/officeDocument/2006/relationships/hyperlink" Target="http://zakon.rada.gov.ua/rada/show/393/96-%D0%B2%D1%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6297</Words>
  <Characters>3590</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Цісарук Тетяна Іванівна</dc:creator>
  <cp:keywords/>
  <dc:description/>
  <cp:lastModifiedBy>Цісарук Тетяна Іванівна</cp:lastModifiedBy>
  <cp:revision>19</cp:revision>
  <dcterms:created xsi:type="dcterms:W3CDTF">2020-02-24T10:24:00Z</dcterms:created>
  <dcterms:modified xsi:type="dcterms:W3CDTF">2020-03-02T14:17:00Z</dcterms:modified>
</cp:coreProperties>
</file>