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B1" w:rsidRPr="00C82D69" w:rsidRDefault="005961B1" w:rsidP="005961B1">
      <w:pPr>
        <w:ind w:left="5670"/>
        <w:jc w:val="right"/>
        <w:rPr>
          <w:rFonts w:ascii="Times New Roman" w:hAnsi="Times New Roman"/>
          <w:sz w:val="24"/>
          <w:szCs w:val="24"/>
          <w:lang w:val="ru-RU"/>
        </w:rPr>
      </w:pPr>
      <w:r w:rsidRPr="00B60D34">
        <w:rPr>
          <w:rFonts w:ascii="Times New Roman" w:hAnsi="Times New Roman"/>
          <w:sz w:val="24"/>
          <w:szCs w:val="24"/>
        </w:rPr>
        <w:t xml:space="preserve">Додаток </w:t>
      </w:r>
      <w:r w:rsidR="009E4C07">
        <w:rPr>
          <w:rFonts w:ascii="Times New Roman" w:hAnsi="Times New Roman"/>
          <w:sz w:val="24"/>
          <w:szCs w:val="24"/>
          <w:lang w:val="ru-RU"/>
        </w:rPr>
        <w:t>6</w:t>
      </w:r>
    </w:p>
    <w:p w:rsidR="005961B1" w:rsidRPr="00B60D34" w:rsidRDefault="005961B1" w:rsidP="005961B1">
      <w:pPr>
        <w:spacing w:after="0" w:line="240" w:lineRule="auto"/>
        <w:ind w:left="5670"/>
        <w:jc w:val="right"/>
        <w:rPr>
          <w:rFonts w:ascii="Times New Roman" w:hAnsi="Times New Roman"/>
          <w:sz w:val="24"/>
          <w:szCs w:val="24"/>
        </w:rPr>
      </w:pPr>
      <w:r w:rsidRPr="00B60D34">
        <w:rPr>
          <w:rFonts w:ascii="Times New Roman" w:hAnsi="Times New Roman"/>
          <w:sz w:val="24"/>
          <w:szCs w:val="24"/>
        </w:rPr>
        <w:t>ЗАТВЕРДЖЕНО</w:t>
      </w:r>
    </w:p>
    <w:p w:rsidR="005961B1" w:rsidRDefault="005961B1" w:rsidP="005961B1">
      <w:pPr>
        <w:spacing w:after="0" w:line="240" w:lineRule="auto"/>
        <w:ind w:left="5670"/>
        <w:jc w:val="right"/>
        <w:rPr>
          <w:rFonts w:ascii="Times New Roman" w:hAnsi="Times New Roman"/>
          <w:sz w:val="24"/>
          <w:szCs w:val="24"/>
        </w:rPr>
      </w:pPr>
      <w:r w:rsidRPr="00B60D34">
        <w:rPr>
          <w:rFonts w:ascii="Times New Roman" w:hAnsi="Times New Roman"/>
          <w:sz w:val="24"/>
          <w:szCs w:val="24"/>
        </w:rPr>
        <w:t xml:space="preserve">розпорядженням Керівника Апарату Верховної Ради України </w:t>
      </w:r>
    </w:p>
    <w:p w:rsidR="005961B1" w:rsidRPr="00B60D34" w:rsidRDefault="005961B1" w:rsidP="005961B1">
      <w:pPr>
        <w:spacing w:after="0" w:line="240" w:lineRule="auto"/>
        <w:ind w:left="5245"/>
        <w:jc w:val="right"/>
        <w:rPr>
          <w:rFonts w:ascii="Times New Roman" w:hAnsi="Times New Roman"/>
          <w:sz w:val="24"/>
          <w:szCs w:val="24"/>
        </w:rPr>
      </w:pPr>
      <w:r>
        <w:rPr>
          <w:rFonts w:ascii="Times New Roman" w:hAnsi="Times New Roman"/>
          <w:sz w:val="24"/>
          <w:szCs w:val="24"/>
        </w:rPr>
        <w:t xml:space="preserve">      </w:t>
      </w:r>
      <w:r w:rsidR="00CE4C2B">
        <w:rPr>
          <w:rFonts w:ascii="Times New Roman" w:hAnsi="Times New Roman"/>
          <w:sz w:val="24"/>
          <w:szCs w:val="24"/>
        </w:rPr>
        <w:t xml:space="preserve">від 02.03. 2020 р.  № 434-к    </w:t>
      </w:r>
      <w:bookmarkStart w:id="0" w:name="_GoBack"/>
      <w:bookmarkEnd w:id="0"/>
    </w:p>
    <w:p w:rsidR="005961B1" w:rsidRPr="00CE47EE" w:rsidRDefault="005961B1" w:rsidP="005961B1">
      <w:pPr>
        <w:ind w:left="142"/>
        <w:rPr>
          <w:rFonts w:ascii="Times New Roman" w:hAnsi="Times New Roman"/>
        </w:rPr>
      </w:pPr>
    </w:p>
    <w:p w:rsidR="005961B1" w:rsidRPr="00D44333" w:rsidRDefault="005961B1" w:rsidP="005961B1">
      <w:pPr>
        <w:spacing w:after="0" w:line="240" w:lineRule="auto"/>
        <w:jc w:val="center"/>
        <w:rPr>
          <w:rFonts w:ascii="Times New Roman" w:hAnsi="Times New Roman"/>
          <w:i/>
          <w:sz w:val="28"/>
          <w:szCs w:val="28"/>
        </w:rPr>
      </w:pPr>
      <w:r w:rsidRPr="00CE47EE">
        <w:rPr>
          <w:rFonts w:ascii="Times New Roman" w:hAnsi="Times New Roman"/>
          <w:b/>
          <w:sz w:val="28"/>
          <w:szCs w:val="28"/>
        </w:rPr>
        <w:t>УМОВИ</w:t>
      </w:r>
      <w:r>
        <w:rPr>
          <w:rFonts w:ascii="Times New Roman" w:hAnsi="Times New Roman"/>
          <w:b/>
          <w:sz w:val="28"/>
          <w:szCs w:val="28"/>
        </w:rPr>
        <w:t xml:space="preserve"> </w:t>
      </w:r>
    </w:p>
    <w:p w:rsidR="005961B1" w:rsidRDefault="005961B1" w:rsidP="00CB64AF">
      <w:pPr>
        <w:spacing w:after="0"/>
        <w:ind w:left="-142"/>
        <w:jc w:val="center"/>
        <w:rPr>
          <w:rFonts w:ascii="Times New Roman" w:hAnsi="Times New Roman"/>
          <w:b/>
          <w:sz w:val="28"/>
          <w:szCs w:val="28"/>
        </w:rPr>
      </w:pPr>
      <w:r w:rsidRPr="00DC3FE7">
        <w:rPr>
          <w:rFonts w:ascii="Times New Roman" w:hAnsi="Times New Roman"/>
          <w:b/>
          <w:sz w:val="28"/>
          <w:szCs w:val="28"/>
        </w:rPr>
        <w:t>проведення конкурсу  н</w:t>
      </w:r>
      <w:r>
        <w:rPr>
          <w:rFonts w:ascii="Times New Roman" w:hAnsi="Times New Roman"/>
          <w:b/>
          <w:sz w:val="28"/>
          <w:szCs w:val="28"/>
        </w:rPr>
        <w:t xml:space="preserve">а  зайняття  посади  </w:t>
      </w:r>
      <w:r w:rsidR="00710A7C" w:rsidRPr="00710A7C">
        <w:rPr>
          <w:rFonts w:ascii="Times New Roman" w:eastAsia="Times New Roman" w:hAnsi="Times New Roman"/>
          <w:b/>
          <w:sz w:val="28"/>
          <w:szCs w:val="28"/>
          <w:lang w:eastAsia="uk-UA"/>
        </w:rPr>
        <w:t>керівника відділу з питань бюджету, оподаткування та банківської діяльності</w:t>
      </w:r>
      <w:r w:rsidR="00710A7C">
        <w:rPr>
          <w:rFonts w:ascii="Times New Roman" w:hAnsi="Times New Roman"/>
          <w:b/>
          <w:sz w:val="28"/>
          <w:szCs w:val="28"/>
        </w:rPr>
        <w:t xml:space="preserve"> Головного науково-експертного управління</w:t>
      </w:r>
      <w:r w:rsidR="00CB64AF">
        <w:rPr>
          <w:rFonts w:ascii="Times New Roman" w:hAnsi="Times New Roman"/>
          <w:b/>
          <w:sz w:val="28"/>
          <w:szCs w:val="28"/>
        </w:rPr>
        <w:t xml:space="preserve"> Апарату Верховної Ради України</w:t>
      </w:r>
    </w:p>
    <w:p w:rsidR="005961B1" w:rsidRPr="003C309B" w:rsidRDefault="005961B1" w:rsidP="005961B1">
      <w:pPr>
        <w:ind w:left="-142"/>
        <w:jc w:val="center"/>
        <w:rPr>
          <w:rFonts w:ascii="Times New Roman" w:hAnsi="Times New Roman"/>
          <w:b/>
          <w:sz w:val="10"/>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276"/>
        <w:gridCol w:w="6521"/>
      </w:tblGrid>
      <w:tr w:rsidR="005961B1" w:rsidRPr="00B66164" w:rsidTr="00CB658C">
        <w:trPr>
          <w:trHeight w:val="212"/>
        </w:trPr>
        <w:tc>
          <w:tcPr>
            <w:tcW w:w="9351" w:type="dxa"/>
            <w:gridSpan w:val="3"/>
            <w:shd w:val="clear" w:color="auto" w:fill="auto"/>
          </w:tcPr>
          <w:p w:rsidR="005961B1" w:rsidRDefault="005961B1" w:rsidP="00CB658C">
            <w:pPr>
              <w:spacing w:after="0" w:line="240" w:lineRule="auto"/>
              <w:jc w:val="center"/>
              <w:rPr>
                <w:rFonts w:ascii="Times New Roman" w:hAnsi="Times New Roman"/>
                <w:b/>
                <w:sz w:val="24"/>
                <w:szCs w:val="24"/>
              </w:rPr>
            </w:pPr>
            <w:r w:rsidRPr="00B66164">
              <w:rPr>
                <w:rFonts w:ascii="Times New Roman" w:hAnsi="Times New Roman"/>
                <w:b/>
                <w:sz w:val="24"/>
                <w:szCs w:val="24"/>
              </w:rPr>
              <w:t>Загальні умови</w:t>
            </w:r>
          </w:p>
          <w:p w:rsidR="005961B1" w:rsidRPr="002D0DCC" w:rsidRDefault="005961B1" w:rsidP="00CB658C">
            <w:pPr>
              <w:spacing w:after="0" w:line="240" w:lineRule="auto"/>
              <w:jc w:val="center"/>
              <w:rPr>
                <w:rFonts w:ascii="Times New Roman" w:hAnsi="Times New Roman"/>
                <w:b/>
                <w:sz w:val="10"/>
                <w:szCs w:val="24"/>
              </w:rPr>
            </w:pPr>
          </w:p>
        </w:tc>
      </w:tr>
      <w:tr w:rsidR="006D2C10" w:rsidRPr="00B66164" w:rsidTr="00A90F11">
        <w:trPr>
          <w:trHeight w:val="1005"/>
        </w:trPr>
        <w:tc>
          <w:tcPr>
            <w:tcW w:w="2830" w:type="dxa"/>
            <w:gridSpan w:val="2"/>
            <w:tcBorders>
              <w:bottom w:val="single" w:sz="4" w:space="0" w:color="auto"/>
            </w:tcBorders>
            <w:shd w:val="clear" w:color="auto" w:fill="auto"/>
          </w:tcPr>
          <w:p w:rsidR="006D2C10" w:rsidRPr="00AD31FD" w:rsidRDefault="006D2C10" w:rsidP="006D2C10">
            <w:pPr>
              <w:spacing w:after="0" w:line="240" w:lineRule="auto"/>
              <w:rPr>
                <w:rFonts w:ascii="Times New Roman" w:hAnsi="Times New Roman"/>
                <w:sz w:val="8"/>
                <w:szCs w:val="16"/>
              </w:rPr>
            </w:pPr>
          </w:p>
          <w:p w:rsidR="006D2C10" w:rsidRPr="00B66164" w:rsidRDefault="006D2C10" w:rsidP="006D2C10">
            <w:pPr>
              <w:pStyle w:val="a3"/>
              <w:numPr>
                <w:ilvl w:val="0"/>
                <w:numId w:val="1"/>
              </w:numPr>
              <w:rPr>
                <w:szCs w:val="28"/>
                <w:lang w:val="uk-UA"/>
              </w:rPr>
            </w:pPr>
            <w:r w:rsidRPr="00B66164">
              <w:rPr>
                <w:szCs w:val="28"/>
                <w:lang w:val="uk-UA"/>
              </w:rPr>
              <w:t>Посадові обов’язки</w:t>
            </w:r>
          </w:p>
        </w:tc>
        <w:tc>
          <w:tcPr>
            <w:tcW w:w="6521" w:type="dxa"/>
            <w:shd w:val="clear" w:color="auto" w:fill="auto"/>
          </w:tcPr>
          <w:p w:rsidR="00E85994" w:rsidRPr="00E85994" w:rsidRDefault="00E85994" w:rsidP="00E85994">
            <w:pPr>
              <w:spacing w:after="0" w:line="240" w:lineRule="auto"/>
              <w:ind w:firstLine="324"/>
              <w:jc w:val="both"/>
              <w:rPr>
                <w:rFonts w:ascii="Times New Roman" w:hAnsi="Times New Roman"/>
                <w:sz w:val="24"/>
                <w:szCs w:val="24"/>
              </w:rPr>
            </w:pPr>
            <w:r w:rsidRPr="00E85994">
              <w:rPr>
                <w:rFonts w:ascii="Times New Roman" w:hAnsi="Times New Roman"/>
                <w:sz w:val="24"/>
                <w:szCs w:val="24"/>
              </w:rPr>
              <w:t>Здійснює керівництво роботою відділу</w:t>
            </w:r>
            <w:r>
              <w:rPr>
                <w:rFonts w:ascii="Times New Roman" w:hAnsi="Times New Roman"/>
                <w:sz w:val="24"/>
                <w:szCs w:val="24"/>
              </w:rPr>
              <w:t xml:space="preserve"> з питань бюджету, оподаткування та банківської діяльності Головного науково-експертного управління (далі - відділ) </w:t>
            </w:r>
            <w:r w:rsidRPr="00E85994">
              <w:rPr>
                <w:rFonts w:ascii="Times New Roman" w:hAnsi="Times New Roman"/>
                <w:sz w:val="24"/>
                <w:szCs w:val="24"/>
              </w:rPr>
              <w:t xml:space="preserve"> в межах визначених повноважень. Організовує та забезпечує належний рівень виконання покладених на відділ завдань. Розподіляє обов’язки між працівниками відділу, забезпечує підвищення їх кваліфікації і навчання; вживає заходи щодо вдосконалення роботи відділу. </w:t>
            </w:r>
          </w:p>
          <w:p w:rsidR="00E85994" w:rsidRPr="00E85994" w:rsidRDefault="00E85994" w:rsidP="00E85994">
            <w:pPr>
              <w:spacing w:after="0" w:line="240" w:lineRule="auto"/>
              <w:ind w:firstLine="324"/>
              <w:jc w:val="both"/>
              <w:rPr>
                <w:rFonts w:ascii="Times New Roman" w:hAnsi="Times New Roman"/>
                <w:sz w:val="24"/>
                <w:szCs w:val="24"/>
              </w:rPr>
            </w:pPr>
            <w:r w:rsidRPr="00E85994">
              <w:rPr>
                <w:rFonts w:ascii="Times New Roman" w:hAnsi="Times New Roman"/>
                <w:sz w:val="24"/>
                <w:szCs w:val="24"/>
              </w:rPr>
              <w:t>На виконання основних завдань та повноважень відділу:</w:t>
            </w:r>
          </w:p>
          <w:p w:rsidR="00E85994" w:rsidRPr="00E85994" w:rsidRDefault="00E85994" w:rsidP="00E85994">
            <w:pPr>
              <w:spacing w:after="0" w:line="240" w:lineRule="auto"/>
              <w:ind w:firstLine="324"/>
              <w:jc w:val="both"/>
              <w:rPr>
                <w:rFonts w:ascii="Times New Roman" w:hAnsi="Times New Roman"/>
                <w:sz w:val="24"/>
                <w:szCs w:val="24"/>
              </w:rPr>
            </w:pPr>
            <w:r w:rsidRPr="00E85994">
              <w:rPr>
                <w:rFonts w:ascii="Times New Roman" w:hAnsi="Times New Roman"/>
                <w:sz w:val="24"/>
                <w:szCs w:val="24"/>
              </w:rPr>
              <w:t>забезпечує проведення науково-правової експертизи проектів законодавчих актів, які вносяться суб’єктами права законодавчої ініціативи до Верховної Ради України, шляхом підготовки науково обґрунтованих висновків на них з питань законодавства: бюджетного, податкового (крім акцизного податку, митних платежів), банківського, валютного законодавства; законодавства про державний та місцевий борг, про публічні закупівлі, платіжні системи та переказ грошей, бухгалтерський облік, аудит;</w:t>
            </w:r>
          </w:p>
          <w:p w:rsidR="00E85994" w:rsidRPr="00E85994" w:rsidRDefault="00E85994" w:rsidP="00E85994">
            <w:pPr>
              <w:spacing w:after="0" w:line="240" w:lineRule="auto"/>
              <w:ind w:firstLine="324"/>
              <w:jc w:val="both"/>
              <w:rPr>
                <w:rFonts w:ascii="Times New Roman" w:hAnsi="Times New Roman"/>
                <w:sz w:val="24"/>
                <w:szCs w:val="24"/>
              </w:rPr>
            </w:pPr>
            <w:r w:rsidRPr="00E85994">
              <w:rPr>
                <w:rFonts w:ascii="Times New Roman" w:hAnsi="Times New Roman"/>
                <w:sz w:val="24"/>
                <w:szCs w:val="24"/>
              </w:rPr>
              <w:t>безпосередньо здійснює підготовку експертних висновків на проекти законодавчих актів по найбільш важливих із перелічених питань;</w:t>
            </w:r>
          </w:p>
          <w:p w:rsidR="00E85994" w:rsidRPr="00E85994" w:rsidRDefault="00E85994" w:rsidP="00E85994">
            <w:pPr>
              <w:spacing w:after="0" w:line="240" w:lineRule="auto"/>
              <w:ind w:firstLine="324"/>
              <w:jc w:val="both"/>
              <w:rPr>
                <w:rFonts w:ascii="Times New Roman" w:hAnsi="Times New Roman"/>
                <w:sz w:val="24"/>
                <w:szCs w:val="24"/>
              </w:rPr>
            </w:pPr>
            <w:r w:rsidRPr="00E85994">
              <w:rPr>
                <w:rFonts w:ascii="Times New Roman" w:hAnsi="Times New Roman"/>
                <w:sz w:val="24"/>
                <w:szCs w:val="24"/>
              </w:rPr>
              <w:t xml:space="preserve"> здійснює контроль якості і редагування проектів експертних висновків, підготовлених головними науковими консультантами відділу;</w:t>
            </w:r>
          </w:p>
          <w:p w:rsidR="00E85994" w:rsidRPr="00E85994" w:rsidRDefault="00E85994" w:rsidP="00E85994">
            <w:pPr>
              <w:spacing w:after="0" w:line="240" w:lineRule="auto"/>
              <w:ind w:firstLine="324"/>
              <w:jc w:val="both"/>
              <w:rPr>
                <w:rFonts w:ascii="Times New Roman" w:hAnsi="Times New Roman"/>
                <w:sz w:val="24"/>
                <w:szCs w:val="24"/>
              </w:rPr>
            </w:pPr>
            <w:r w:rsidRPr="00E85994">
              <w:rPr>
                <w:rFonts w:ascii="Times New Roman" w:hAnsi="Times New Roman"/>
                <w:sz w:val="24"/>
                <w:szCs w:val="24"/>
              </w:rPr>
              <w:t xml:space="preserve">забезпечує зв'язок і координацію діяльності відділу з </w:t>
            </w:r>
            <w:r w:rsidRPr="00E85994">
              <w:rPr>
                <w:rFonts w:ascii="Times New Roman" w:hAnsi="Times New Roman"/>
                <w:color w:val="000000"/>
                <w:sz w:val="24"/>
                <w:szCs w:val="24"/>
              </w:rPr>
              <w:t>відповідними комітетами Верховної Ради України;</w:t>
            </w:r>
          </w:p>
          <w:p w:rsidR="00E85994" w:rsidRPr="00E85994" w:rsidRDefault="00E85994" w:rsidP="00E85994">
            <w:pPr>
              <w:spacing w:after="0" w:line="240" w:lineRule="auto"/>
              <w:ind w:firstLine="324"/>
              <w:jc w:val="both"/>
              <w:rPr>
                <w:rFonts w:ascii="Times New Roman" w:hAnsi="Times New Roman"/>
                <w:sz w:val="24"/>
                <w:szCs w:val="24"/>
              </w:rPr>
            </w:pPr>
            <w:r w:rsidRPr="00E85994">
              <w:rPr>
                <w:rFonts w:ascii="Times New Roman" w:hAnsi="Times New Roman"/>
                <w:sz w:val="24"/>
                <w:szCs w:val="24"/>
              </w:rPr>
              <w:t>бере участь в узагальненні результатів діяльності Головного управління, вносить пропозиції щодо її вдосконалення.</w:t>
            </w:r>
          </w:p>
          <w:p w:rsidR="00E85994" w:rsidRPr="00E85994" w:rsidRDefault="00E85994" w:rsidP="00E85994">
            <w:pPr>
              <w:pStyle w:val="ac"/>
              <w:ind w:firstLine="324"/>
              <w:jc w:val="both"/>
            </w:pPr>
            <w:r w:rsidRPr="00E85994">
              <w:rPr>
                <w:rStyle w:val="rvts0"/>
              </w:rPr>
              <w:t xml:space="preserve"> </w:t>
            </w:r>
            <w:r w:rsidRPr="00E85994">
              <w:t>Організовує роботу з документами у відповідності з чинним законодавством.</w:t>
            </w:r>
          </w:p>
          <w:p w:rsidR="00E85994" w:rsidRDefault="00E85994" w:rsidP="00E85994">
            <w:pPr>
              <w:spacing w:after="0" w:line="240" w:lineRule="auto"/>
              <w:ind w:firstLine="324"/>
              <w:jc w:val="both"/>
              <w:rPr>
                <w:rFonts w:ascii="Times New Roman" w:hAnsi="Times New Roman"/>
                <w:sz w:val="24"/>
                <w:szCs w:val="24"/>
              </w:rPr>
            </w:pPr>
            <w:r w:rsidRPr="00E85994">
              <w:rPr>
                <w:rFonts w:ascii="Times New Roman" w:hAnsi="Times New Roman"/>
                <w:sz w:val="24"/>
                <w:szCs w:val="24"/>
              </w:rPr>
              <w:t>Надає усні роз’яснення з питань, що належать до компетенції відділу</w:t>
            </w:r>
          </w:p>
          <w:p w:rsidR="008204F5" w:rsidRPr="00C82D69" w:rsidRDefault="008204F5" w:rsidP="007878F2">
            <w:pPr>
              <w:spacing w:after="0" w:line="240" w:lineRule="auto"/>
              <w:ind w:firstLine="324"/>
              <w:jc w:val="both"/>
              <w:rPr>
                <w:rFonts w:ascii="Times New Roman" w:hAnsi="Times New Roman"/>
                <w:sz w:val="24"/>
                <w:szCs w:val="24"/>
              </w:rPr>
            </w:pPr>
          </w:p>
        </w:tc>
      </w:tr>
      <w:tr w:rsidR="005961B1" w:rsidRPr="00B66164" w:rsidTr="00A90F11">
        <w:trPr>
          <w:trHeight w:val="2012"/>
        </w:trPr>
        <w:tc>
          <w:tcPr>
            <w:tcW w:w="2830" w:type="dxa"/>
            <w:gridSpan w:val="2"/>
            <w:shd w:val="clear" w:color="auto" w:fill="auto"/>
          </w:tcPr>
          <w:p w:rsidR="005961B1" w:rsidRPr="00B66164" w:rsidRDefault="005961B1" w:rsidP="00CB658C">
            <w:pPr>
              <w:pStyle w:val="a3"/>
              <w:numPr>
                <w:ilvl w:val="0"/>
                <w:numId w:val="1"/>
              </w:numPr>
              <w:tabs>
                <w:tab w:val="left" w:pos="317"/>
              </w:tabs>
              <w:ind w:left="0" w:firstLine="0"/>
              <w:rPr>
                <w:szCs w:val="28"/>
                <w:lang w:val="uk-UA"/>
              </w:rPr>
            </w:pPr>
            <w:r w:rsidRPr="00B66164">
              <w:rPr>
                <w:lang w:val="uk-UA"/>
              </w:rPr>
              <w:lastRenderedPageBreak/>
              <w:t>Умови оплати праці</w:t>
            </w:r>
          </w:p>
        </w:tc>
        <w:tc>
          <w:tcPr>
            <w:tcW w:w="6521" w:type="dxa"/>
            <w:shd w:val="clear" w:color="auto" w:fill="auto"/>
          </w:tcPr>
          <w:p w:rsidR="005961B1" w:rsidRPr="000947D8" w:rsidRDefault="005961B1" w:rsidP="00CB658C">
            <w:pPr>
              <w:pStyle w:val="a3"/>
              <w:numPr>
                <w:ilvl w:val="0"/>
                <w:numId w:val="2"/>
              </w:numPr>
              <w:tabs>
                <w:tab w:val="left" w:pos="415"/>
              </w:tabs>
              <w:ind w:left="34" w:firstLine="0"/>
              <w:rPr>
                <w:szCs w:val="28"/>
                <w:lang w:val="uk-UA"/>
              </w:rPr>
            </w:pPr>
            <w:r w:rsidRPr="000947D8">
              <w:rPr>
                <w:szCs w:val="28"/>
                <w:lang w:val="uk-UA"/>
              </w:rPr>
              <w:t xml:space="preserve">посадовий оклад –   </w:t>
            </w:r>
            <w:r w:rsidR="000947D8" w:rsidRPr="000947D8">
              <w:rPr>
                <w:szCs w:val="28"/>
                <w:lang w:val="uk-UA"/>
              </w:rPr>
              <w:t>20 375</w:t>
            </w:r>
            <w:r w:rsidRPr="000947D8">
              <w:rPr>
                <w:szCs w:val="28"/>
                <w:lang w:val="uk-UA"/>
              </w:rPr>
              <w:t xml:space="preserve"> </w:t>
            </w:r>
            <w:proofErr w:type="spellStart"/>
            <w:r w:rsidRPr="000947D8">
              <w:rPr>
                <w:szCs w:val="28"/>
              </w:rPr>
              <w:t>гривень</w:t>
            </w:r>
            <w:proofErr w:type="spellEnd"/>
            <w:r w:rsidRPr="000947D8">
              <w:rPr>
                <w:szCs w:val="28"/>
              </w:rPr>
              <w:t>;</w:t>
            </w:r>
          </w:p>
          <w:p w:rsidR="005961B1" w:rsidRPr="00B66164" w:rsidRDefault="005961B1" w:rsidP="00CB658C">
            <w:pPr>
              <w:pStyle w:val="a3"/>
              <w:numPr>
                <w:ilvl w:val="0"/>
                <w:numId w:val="2"/>
              </w:numPr>
              <w:tabs>
                <w:tab w:val="left" w:pos="415"/>
              </w:tabs>
              <w:ind w:left="34" w:firstLine="0"/>
              <w:jc w:val="both"/>
              <w:rPr>
                <w:szCs w:val="28"/>
                <w:lang w:val="uk-UA"/>
              </w:rPr>
            </w:pPr>
            <w:r w:rsidRPr="00B66164">
              <w:rPr>
                <w:szCs w:val="28"/>
                <w:lang w:val="uk-UA"/>
              </w:rPr>
              <w:t>надбавка до посадового окладу за ранг – відповідно до постанови Кабінету Міністрів України від 18 січня</w:t>
            </w:r>
            <w:r>
              <w:rPr>
                <w:szCs w:val="28"/>
                <w:lang w:val="uk-UA"/>
              </w:rPr>
              <w:t xml:space="preserve">  </w:t>
            </w:r>
            <w:r w:rsidRPr="00B66164">
              <w:rPr>
                <w:szCs w:val="28"/>
                <w:lang w:val="uk-UA"/>
              </w:rPr>
              <w:t xml:space="preserve"> 2017</w:t>
            </w:r>
            <w:r w:rsidRPr="00C361B5">
              <w:rPr>
                <w:szCs w:val="28"/>
                <w:lang w:val="uk-UA"/>
              </w:rPr>
              <w:t xml:space="preserve"> </w:t>
            </w:r>
            <w:r w:rsidRPr="00B66164">
              <w:rPr>
                <w:szCs w:val="28"/>
                <w:lang w:val="uk-UA"/>
              </w:rPr>
              <w:t>р.</w:t>
            </w:r>
            <w:r>
              <w:rPr>
                <w:szCs w:val="28"/>
                <w:lang w:val="uk-UA"/>
              </w:rPr>
              <w:t xml:space="preserve">    </w:t>
            </w:r>
            <w:r w:rsidRPr="00B66164">
              <w:rPr>
                <w:szCs w:val="28"/>
                <w:lang w:val="uk-UA"/>
              </w:rPr>
              <w:t xml:space="preserve"> №</w:t>
            </w:r>
            <w:r>
              <w:rPr>
                <w:szCs w:val="28"/>
                <w:lang w:val="uk-UA"/>
              </w:rPr>
              <w:t xml:space="preserve"> </w:t>
            </w:r>
            <w:r w:rsidRPr="00B66164">
              <w:rPr>
                <w:szCs w:val="28"/>
                <w:lang w:val="uk-UA"/>
              </w:rPr>
              <w:t>15 «Питання оплати праці працівників державних органів»</w:t>
            </w:r>
            <w:r>
              <w:rPr>
                <w:szCs w:val="28"/>
                <w:lang w:val="uk-UA"/>
              </w:rPr>
              <w:t xml:space="preserve"> (зі змінами)</w:t>
            </w:r>
            <w:r w:rsidRPr="00B66164">
              <w:rPr>
                <w:szCs w:val="28"/>
                <w:lang w:val="uk-UA"/>
              </w:rPr>
              <w:t>;</w:t>
            </w:r>
          </w:p>
          <w:p w:rsidR="005961B1" w:rsidRPr="00E3286A" w:rsidRDefault="00430501" w:rsidP="00430501">
            <w:pPr>
              <w:pStyle w:val="a3"/>
              <w:tabs>
                <w:tab w:val="left" w:pos="415"/>
                <w:tab w:val="left" w:pos="556"/>
              </w:tabs>
              <w:ind w:left="34"/>
              <w:jc w:val="both"/>
              <w:rPr>
                <w:sz w:val="10"/>
                <w:szCs w:val="28"/>
              </w:rPr>
            </w:pPr>
            <w:r>
              <w:rPr>
                <w:szCs w:val="28"/>
                <w:lang w:val="uk-UA"/>
              </w:rPr>
              <w:t xml:space="preserve">3) </w:t>
            </w:r>
            <w:r w:rsidR="005961B1" w:rsidRPr="00B66164">
              <w:rPr>
                <w:szCs w:val="28"/>
                <w:lang w:val="uk-UA"/>
              </w:rPr>
              <w:t>інші надбавки, доплати та премії – відповідно до статті 52 Закону України «Про державну службу»</w:t>
            </w:r>
          </w:p>
        </w:tc>
      </w:tr>
      <w:tr w:rsidR="005961B1" w:rsidRPr="00B66164" w:rsidTr="00430501">
        <w:trPr>
          <w:trHeight w:val="635"/>
        </w:trPr>
        <w:tc>
          <w:tcPr>
            <w:tcW w:w="2830" w:type="dxa"/>
            <w:gridSpan w:val="2"/>
            <w:tcBorders>
              <w:bottom w:val="single" w:sz="4" w:space="0" w:color="auto"/>
            </w:tcBorders>
            <w:shd w:val="clear" w:color="auto" w:fill="auto"/>
          </w:tcPr>
          <w:p w:rsidR="005961B1" w:rsidRPr="00B66164" w:rsidRDefault="00430501" w:rsidP="00CB658C">
            <w:pPr>
              <w:pStyle w:val="a3"/>
              <w:numPr>
                <w:ilvl w:val="0"/>
                <w:numId w:val="1"/>
              </w:numPr>
              <w:tabs>
                <w:tab w:val="left" w:pos="317"/>
              </w:tabs>
              <w:ind w:left="0" w:firstLine="0"/>
              <w:rPr>
                <w:szCs w:val="28"/>
                <w:lang w:val="uk-UA"/>
              </w:rPr>
            </w:pPr>
            <w:r>
              <w:rPr>
                <w:szCs w:val="28"/>
                <w:lang w:val="uk-UA"/>
              </w:rPr>
              <w:t>Інформація про строко</w:t>
            </w:r>
            <w:r w:rsidR="005961B1" w:rsidRPr="00B66164">
              <w:rPr>
                <w:szCs w:val="28"/>
                <w:lang w:val="uk-UA"/>
              </w:rPr>
              <w:t xml:space="preserve">вість чи безстроковість призначення на посаду </w:t>
            </w:r>
          </w:p>
        </w:tc>
        <w:tc>
          <w:tcPr>
            <w:tcW w:w="6521" w:type="dxa"/>
            <w:tcBorders>
              <w:bottom w:val="single" w:sz="4" w:space="0" w:color="auto"/>
            </w:tcBorders>
            <w:shd w:val="clear" w:color="auto" w:fill="auto"/>
          </w:tcPr>
          <w:p w:rsidR="005961B1" w:rsidRPr="00B66164" w:rsidRDefault="005961B1" w:rsidP="00CB658C">
            <w:pPr>
              <w:spacing w:after="0" w:line="240" w:lineRule="auto"/>
              <w:rPr>
                <w:rFonts w:ascii="Times New Roman" w:hAnsi="Times New Roman"/>
                <w:sz w:val="24"/>
                <w:szCs w:val="24"/>
              </w:rPr>
            </w:pPr>
            <w:r>
              <w:rPr>
                <w:rFonts w:ascii="Times New Roman" w:hAnsi="Times New Roman"/>
                <w:sz w:val="24"/>
                <w:szCs w:val="24"/>
              </w:rPr>
              <w:t>Б</w:t>
            </w:r>
            <w:r w:rsidRPr="00B66164">
              <w:rPr>
                <w:rFonts w:ascii="Times New Roman" w:hAnsi="Times New Roman"/>
                <w:sz w:val="24"/>
                <w:szCs w:val="24"/>
              </w:rPr>
              <w:t>езстроков</w:t>
            </w:r>
            <w:r>
              <w:rPr>
                <w:rFonts w:ascii="Times New Roman" w:hAnsi="Times New Roman"/>
                <w:sz w:val="24"/>
                <w:szCs w:val="24"/>
              </w:rPr>
              <w:t>о</w:t>
            </w:r>
          </w:p>
          <w:p w:rsidR="005961B1" w:rsidRPr="00B66164" w:rsidRDefault="005961B1" w:rsidP="00CB658C">
            <w:pPr>
              <w:spacing w:after="0" w:line="240" w:lineRule="auto"/>
              <w:rPr>
                <w:rFonts w:ascii="Times New Roman" w:hAnsi="Times New Roman"/>
                <w:sz w:val="24"/>
                <w:szCs w:val="24"/>
              </w:rPr>
            </w:pPr>
          </w:p>
        </w:tc>
      </w:tr>
      <w:tr w:rsidR="00430501" w:rsidRPr="00B66164" w:rsidTr="00430501">
        <w:trPr>
          <w:trHeight w:val="635"/>
        </w:trPr>
        <w:tc>
          <w:tcPr>
            <w:tcW w:w="2830" w:type="dxa"/>
            <w:gridSpan w:val="2"/>
            <w:tcBorders>
              <w:bottom w:val="nil"/>
            </w:tcBorders>
            <w:shd w:val="clear" w:color="auto" w:fill="auto"/>
          </w:tcPr>
          <w:p w:rsidR="00430501" w:rsidRPr="000947D8" w:rsidRDefault="00430501" w:rsidP="00CB658C">
            <w:pPr>
              <w:pStyle w:val="a3"/>
              <w:numPr>
                <w:ilvl w:val="0"/>
                <w:numId w:val="1"/>
              </w:numPr>
              <w:tabs>
                <w:tab w:val="left" w:pos="317"/>
              </w:tabs>
              <w:ind w:left="0" w:firstLine="0"/>
              <w:rPr>
                <w:szCs w:val="28"/>
                <w:lang w:val="uk-UA"/>
              </w:rPr>
            </w:pPr>
            <w:r w:rsidRPr="000947D8">
              <w:rPr>
                <w:lang w:val="uk-UA"/>
              </w:rPr>
              <w:t>Перелік інформації, необхідної для участі в конкурсі, та строк її подання</w:t>
            </w:r>
          </w:p>
        </w:tc>
        <w:tc>
          <w:tcPr>
            <w:tcW w:w="6521" w:type="dxa"/>
            <w:tcBorders>
              <w:bottom w:val="nil"/>
            </w:tcBorders>
            <w:shd w:val="clear" w:color="auto" w:fill="auto"/>
          </w:tcPr>
          <w:p w:rsidR="00430501" w:rsidRDefault="00430501" w:rsidP="00430501">
            <w:pPr>
              <w:pStyle w:val="a9"/>
              <w:numPr>
                <w:ilvl w:val="1"/>
                <w:numId w:val="1"/>
              </w:numPr>
              <w:tabs>
                <w:tab w:val="left" w:pos="460"/>
              </w:tabs>
              <w:spacing w:before="0" w:after="60"/>
              <w:ind w:left="34" w:right="33" w:firstLine="142"/>
              <w:jc w:val="both"/>
              <w:rPr>
                <w:rFonts w:ascii="Times New Roman" w:hAnsi="Times New Roman"/>
                <w:sz w:val="24"/>
                <w:szCs w:val="24"/>
              </w:rPr>
            </w:pPr>
            <w:r w:rsidRPr="00FA2028">
              <w:rPr>
                <w:rFonts w:ascii="Times New Roman" w:hAnsi="Times New Roman"/>
                <w:sz w:val="24"/>
                <w:szCs w:val="24"/>
              </w:rPr>
              <w:t>заява про участь у конкурсі із зазначенням основних мотивів щодо зайняття посади державної служби за формою згідно з додатком 2</w:t>
            </w:r>
            <w:r>
              <w:rPr>
                <w:rFonts w:ascii="Times New Roman" w:hAnsi="Times New Roman"/>
                <w:sz w:val="24"/>
                <w:szCs w:val="24"/>
              </w:rPr>
              <w:t xml:space="preserve"> </w:t>
            </w:r>
            <w:r w:rsidRPr="00FA2028">
              <w:rPr>
                <w:rFonts w:ascii="Times New Roman" w:hAnsi="Times New Roman"/>
                <w:sz w:val="24"/>
                <w:szCs w:val="24"/>
              </w:rPr>
              <w:t>до Порядку проведення конкурсу на зайняття посад державної служби, затвердженого постановою Кабінету Міністрів України від 25</w:t>
            </w:r>
            <w:r>
              <w:rPr>
                <w:rFonts w:ascii="Times New Roman" w:hAnsi="Times New Roman"/>
                <w:sz w:val="24"/>
                <w:szCs w:val="24"/>
              </w:rPr>
              <w:t xml:space="preserve"> </w:t>
            </w:r>
            <w:r w:rsidRPr="00FA2028">
              <w:rPr>
                <w:rFonts w:ascii="Times New Roman" w:hAnsi="Times New Roman"/>
                <w:sz w:val="24"/>
                <w:szCs w:val="24"/>
              </w:rPr>
              <w:t>березня 2016 р. № 246 (</w:t>
            </w:r>
            <w:r>
              <w:rPr>
                <w:rFonts w:ascii="Times New Roman" w:hAnsi="Times New Roman"/>
                <w:sz w:val="24"/>
                <w:szCs w:val="24"/>
              </w:rPr>
              <w:t>зі змінами</w:t>
            </w:r>
            <w:r w:rsidRPr="00FA2028">
              <w:rPr>
                <w:rFonts w:ascii="Times New Roman" w:hAnsi="Times New Roman"/>
                <w:sz w:val="24"/>
                <w:szCs w:val="24"/>
              </w:rPr>
              <w:t>);</w:t>
            </w:r>
          </w:p>
          <w:p w:rsidR="00430501" w:rsidRPr="00FA2028" w:rsidRDefault="00430501" w:rsidP="00430501">
            <w:pPr>
              <w:pStyle w:val="a9"/>
              <w:numPr>
                <w:ilvl w:val="1"/>
                <w:numId w:val="1"/>
              </w:numPr>
              <w:tabs>
                <w:tab w:val="left" w:pos="460"/>
              </w:tabs>
              <w:spacing w:before="0" w:after="60"/>
              <w:ind w:left="34" w:firstLine="142"/>
              <w:jc w:val="both"/>
              <w:rPr>
                <w:rFonts w:ascii="Times New Roman" w:hAnsi="Times New Roman"/>
                <w:sz w:val="24"/>
                <w:szCs w:val="24"/>
              </w:rPr>
            </w:pPr>
            <w:r w:rsidRPr="00FA2028">
              <w:rPr>
                <w:rFonts w:ascii="Times New Roman" w:hAnsi="Times New Roman"/>
                <w:sz w:val="24"/>
                <w:szCs w:val="24"/>
              </w:rPr>
              <w:t>резюме за формою згідно з додатком 2</w:t>
            </w:r>
            <w:r w:rsidRPr="00FA2028">
              <w:rPr>
                <w:rFonts w:ascii="Times New Roman" w:hAnsi="Times New Roman"/>
                <w:sz w:val="24"/>
                <w:szCs w:val="24"/>
                <w:vertAlign w:val="superscript"/>
              </w:rPr>
              <w:t>1</w:t>
            </w:r>
            <w:r w:rsidRPr="00FA2028">
              <w:rPr>
                <w:rFonts w:ascii="Times New Roman" w:hAnsi="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w:t>
            </w:r>
            <w:r>
              <w:rPr>
                <w:rFonts w:ascii="Times New Roman" w:hAnsi="Times New Roman"/>
                <w:sz w:val="24"/>
                <w:szCs w:val="24"/>
              </w:rPr>
              <w:t xml:space="preserve"> (зі змінами)</w:t>
            </w:r>
            <w:r w:rsidRPr="00FA2028">
              <w:rPr>
                <w:rFonts w:ascii="Times New Roman" w:hAnsi="Times New Roman"/>
                <w:sz w:val="24"/>
                <w:szCs w:val="24"/>
              </w:rPr>
              <w:t>, в якому обов’язково зазначається така інформація:</w:t>
            </w:r>
          </w:p>
          <w:p w:rsidR="00430501" w:rsidRDefault="00430501" w:rsidP="00430501">
            <w:pPr>
              <w:pStyle w:val="a9"/>
              <w:spacing w:before="0" w:after="60"/>
              <w:ind w:firstLine="318"/>
              <w:jc w:val="both"/>
              <w:rPr>
                <w:rFonts w:ascii="Times New Roman" w:hAnsi="Times New Roman"/>
                <w:sz w:val="24"/>
                <w:szCs w:val="24"/>
              </w:rPr>
            </w:pPr>
            <w:r w:rsidRPr="00FA2028">
              <w:rPr>
                <w:rFonts w:ascii="Times New Roman" w:hAnsi="Times New Roman"/>
                <w:sz w:val="24"/>
                <w:szCs w:val="24"/>
              </w:rPr>
              <w:t>прізвище, ім’я, по батькові кандидата;</w:t>
            </w:r>
          </w:p>
          <w:p w:rsidR="002206FE" w:rsidRDefault="002206FE" w:rsidP="00430501">
            <w:pPr>
              <w:pStyle w:val="a9"/>
              <w:spacing w:before="0" w:after="60"/>
              <w:ind w:firstLine="318"/>
              <w:jc w:val="both"/>
              <w:rPr>
                <w:rFonts w:ascii="Times New Roman" w:hAnsi="Times New Roman"/>
                <w:sz w:val="24"/>
                <w:szCs w:val="24"/>
              </w:rPr>
            </w:pPr>
            <w:r>
              <w:rPr>
                <w:rFonts w:ascii="Times New Roman" w:hAnsi="Times New Roman"/>
                <w:sz w:val="24"/>
                <w:szCs w:val="24"/>
              </w:rPr>
              <w:t>число, місяць, рік народження;</w:t>
            </w:r>
          </w:p>
          <w:p w:rsidR="00430501" w:rsidRPr="00FA2028" w:rsidRDefault="00430501" w:rsidP="00430501">
            <w:pPr>
              <w:pStyle w:val="a9"/>
              <w:spacing w:before="0" w:after="60"/>
              <w:ind w:firstLine="318"/>
              <w:jc w:val="both"/>
              <w:rPr>
                <w:rFonts w:ascii="Times New Roman" w:hAnsi="Times New Roman"/>
                <w:sz w:val="24"/>
                <w:szCs w:val="24"/>
              </w:rPr>
            </w:pPr>
            <w:r w:rsidRPr="00FA2028">
              <w:rPr>
                <w:rFonts w:ascii="Times New Roman" w:hAnsi="Times New Roman"/>
                <w:sz w:val="24"/>
                <w:szCs w:val="24"/>
              </w:rPr>
              <w:t>реквізити документа, що посвідчує особу та підтверджує громадянство України;</w:t>
            </w:r>
          </w:p>
          <w:p w:rsidR="00430501" w:rsidRPr="00FA2028" w:rsidRDefault="00430501" w:rsidP="00430501">
            <w:pPr>
              <w:pStyle w:val="a9"/>
              <w:spacing w:before="0" w:after="60"/>
              <w:ind w:firstLine="318"/>
              <w:jc w:val="both"/>
              <w:rPr>
                <w:rFonts w:ascii="Times New Roman" w:hAnsi="Times New Roman"/>
                <w:sz w:val="24"/>
                <w:szCs w:val="24"/>
              </w:rPr>
            </w:pPr>
            <w:r w:rsidRPr="00FA2028">
              <w:rPr>
                <w:rFonts w:ascii="Times New Roman" w:hAnsi="Times New Roman"/>
                <w:sz w:val="24"/>
                <w:szCs w:val="24"/>
              </w:rPr>
              <w:t xml:space="preserve"> підтвердження наявності відповідного ступеня вищої освіти;</w:t>
            </w:r>
          </w:p>
          <w:p w:rsidR="00430501" w:rsidRPr="00FA2028" w:rsidRDefault="00430501" w:rsidP="00430501">
            <w:pPr>
              <w:pStyle w:val="a9"/>
              <w:spacing w:before="0" w:after="60"/>
              <w:ind w:firstLine="318"/>
              <w:jc w:val="both"/>
              <w:rPr>
                <w:rFonts w:ascii="Times New Roman" w:hAnsi="Times New Roman"/>
                <w:sz w:val="24"/>
                <w:szCs w:val="24"/>
              </w:rPr>
            </w:pPr>
            <w:r w:rsidRPr="00FA2028">
              <w:rPr>
                <w:rFonts w:ascii="Times New Roman" w:hAnsi="Times New Roman"/>
                <w:sz w:val="24"/>
                <w:szCs w:val="24"/>
              </w:rPr>
              <w:t xml:space="preserve"> підтвердження рівня вільного володіння державною мовою;</w:t>
            </w:r>
          </w:p>
          <w:p w:rsidR="00430501" w:rsidRDefault="00430501" w:rsidP="00430501">
            <w:pPr>
              <w:pStyle w:val="a9"/>
              <w:spacing w:before="0" w:after="60"/>
              <w:ind w:firstLine="318"/>
              <w:jc w:val="both"/>
              <w:rPr>
                <w:rFonts w:ascii="Times New Roman" w:hAnsi="Times New Roman"/>
                <w:sz w:val="24"/>
                <w:szCs w:val="24"/>
              </w:rPr>
            </w:pPr>
            <w:r w:rsidRPr="00FA2028">
              <w:rPr>
                <w:rFonts w:ascii="Times New Roman" w:hAnsi="Times New Roman"/>
                <w:sz w:val="24"/>
                <w:szCs w:val="24"/>
              </w:rPr>
              <w:t xml:space="preserve"> відомості про стаж роботи, стаж державної служби (за наявності), досвід роботи на відповідних посадах;</w:t>
            </w:r>
          </w:p>
        </w:tc>
      </w:tr>
      <w:tr w:rsidR="0079364F" w:rsidRPr="00B66164" w:rsidTr="00430501">
        <w:trPr>
          <w:trHeight w:val="635"/>
        </w:trPr>
        <w:tc>
          <w:tcPr>
            <w:tcW w:w="2830" w:type="dxa"/>
            <w:gridSpan w:val="2"/>
            <w:tcBorders>
              <w:top w:val="nil"/>
              <w:bottom w:val="nil"/>
            </w:tcBorders>
            <w:shd w:val="clear" w:color="auto" w:fill="auto"/>
          </w:tcPr>
          <w:p w:rsidR="0079364F" w:rsidRPr="00B66164" w:rsidRDefault="0079364F" w:rsidP="00430501">
            <w:pPr>
              <w:pStyle w:val="a3"/>
              <w:tabs>
                <w:tab w:val="left" w:pos="317"/>
              </w:tabs>
              <w:ind w:left="0"/>
              <w:rPr>
                <w:szCs w:val="28"/>
                <w:lang w:val="uk-UA"/>
              </w:rPr>
            </w:pPr>
          </w:p>
        </w:tc>
        <w:tc>
          <w:tcPr>
            <w:tcW w:w="6521" w:type="dxa"/>
            <w:vMerge w:val="restart"/>
            <w:tcBorders>
              <w:top w:val="nil"/>
            </w:tcBorders>
            <w:shd w:val="clear" w:color="auto" w:fill="auto"/>
          </w:tcPr>
          <w:p w:rsidR="0079364F" w:rsidRDefault="0079364F" w:rsidP="0079364F">
            <w:pPr>
              <w:pStyle w:val="a9"/>
              <w:numPr>
                <w:ilvl w:val="1"/>
                <w:numId w:val="1"/>
              </w:numPr>
              <w:tabs>
                <w:tab w:val="left" w:pos="460"/>
              </w:tabs>
              <w:spacing w:before="0" w:after="60"/>
              <w:ind w:left="38" w:firstLine="245"/>
              <w:jc w:val="both"/>
              <w:rPr>
                <w:rFonts w:ascii="Times New Roman" w:hAnsi="Times New Roman"/>
                <w:sz w:val="24"/>
                <w:szCs w:val="24"/>
              </w:rPr>
            </w:pPr>
            <w:r w:rsidRPr="00FA2028">
              <w:rPr>
                <w:rFonts w:ascii="Times New Roman" w:hAnsi="Times New Roman"/>
                <w:sz w:val="24"/>
                <w:szCs w:val="24"/>
              </w:rPr>
              <w:t xml:space="preserve">заява, в якій особа повідомляє, що до неї не застосовуються заборони, визначені частиною третьою або четвертою статті 1 Закону України </w:t>
            </w:r>
            <w:r>
              <w:rPr>
                <w:rFonts w:ascii="Times New Roman" w:hAnsi="Times New Roman"/>
                <w:sz w:val="24"/>
                <w:szCs w:val="24"/>
              </w:rPr>
              <w:t>«</w:t>
            </w:r>
            <w:r w:rsidRPr="00FA2028">
              <w:rPr>
                <w:rFonts w:ascii="Times New Roman" w:hAnsi="Times New Roman"/>
                <w:sz w:val="24"/>
                <w:szCs w:val="24"/>
              </w:rPr>
              <w:t>Про очищення влади</w:t>
            </w:r>
            <w:r>
              <w:rPr>
                <w:rFonts w:ascii="Times New Roman" w:hAnsi="Times New Roman"/>
                <w:sz w:val="24"/>
                <w:szCs w:val="24"/>
              </w:rPr>
              <w:t>»</w:t>
            </w:r>
            <w:r w:rsidRPr="00FA2028">
              <w:rPr>
                <w:rFonts w:ascii="Times New Roman" w:hAnsi="Times New Roman"/>
                <w:sz w:val="24"/>
                <w:szCs w:val="24"/>
              </w:rPr>
              <w:t>, та надає згоду на проходження перевірки та на оприлюднення відомостей стосовно неї відповідно до зазначеного Закону</w:t>
            </w:r>
            <w:r>
              <w:rPr>
                <w:rFonts w:ascii="Times New Roman" w:hAnsi="Times New Roman"/>
                <w:sz w:val="24"/>
                <w:szCs w:val="24"/>
              </w:rPr>
              <w:t>.</w:t>
            </w:r>
          </w:p>
          <w:p w:rsidR="0079364F" w:rsidRPr="003E3AC9" w:rsidRDefault="0079364F" w:rsidP="003E3AC9">
            <w:pPr>
              <w:pStyle w:val="a9"/>
              <w:tabs>
                <w:tab w:val="left" w:pos="460"/>
              </w:tabs>
              <w:spacing w:before="60"/>
              <w:ind w:left="283" w:firstLine="0"/>
              <w:jc w:val="both"/>
              <w:rPr>
                <w:rFonts w:ascii="Times New Roman" w:hAnsi="Times New Roman"/>
                <w:sz w:val="16"/>
                <w:szCs w:val="16"/>
              </w:rPr>
            </w:pPr>
          </w:p>
          <w:p w:rsidR="006567C0" w:rsidRDefault="0079364F" w:rsidP="006567C0">
            <w:pPr>
              <w:tabs>
                <w:tab w:val="left" w:pos="176"/>
              </w:tabs>
              <w:spacing w:after="0" w:line="240" w:lineRule="auto"/>
              <w:rPr>
                <w:rFonts w:ascii="Times New Roman" w:eastAsia="Times New Roman" w:hAnsi="Times New Roman"/>
                <w:sz w:val="24"/>
                <w:szCs w:val="28"/>
                <w:lang w:eastAsia="ru-RU"/>
              </w:rPr>
            </w:pPr>
            <w:r>
              <w:rPr>
                <w:rFonts w:ascii="Times New Roman" w:hAnsi="Times New Roman"/>
                <w:sz w:val="24"/>
                <w:szCs w:val="24"/>
              </w:rPr>
              <w:t xml:space="preserve">  </w:t>
            </w:r>
            <w:r w:rsidR="00430501">
              <w:rPr>
                <w:rFonts w:ascii="Times New Roman" w:hAnsi="Times New Roman"/>
                <w:sz w:val="24"/>
                <w:szCs w:val="24"/>
              </w:rPr>
              <w:t xml:space="preserve">   </w:t>
            </w:r>
            <w:r w:rsidR="0068039F">
              <w:rPr>
                <w:rFonts w:ascii="Times New Roman" w:hAnsi="Times New Roman"/>
                <w:sz w:val="24"/>
                <w:szCs w:val="24"/>
              </w:rPr>
              <w:t xml:space="preserve"> </w:t>
            </w:r>
            <w:r w:rsidR="006567C0">
              <w:rPr>
                <w:rFonts w:ascii="Times New Roman" w:hAnsi="Times New Roman"/>
                <w:sz w:val="24"/>
                <w:szCs w:val="24"/>
              </w:rPr>
              <w:t xml:space="preserve"> </w:t>
            </w:r>
            <w:r w:rsidR="006567C0">
              <w:rPr>
                <w:rFonts w:ascii="Times New Roman" w:eastAsia="Times New Roman" w:hAnsi="Times New Roman"/>
                <w:sz w:val="24"/>
                <w:szCs w:val="28"/>
                <w:lang w:eastAsia="ru-RU"/>
              </w:rPr>
              <w:t>Інформація</w:t>
            </w:r>
            <w:r w:rsidR="006567C0" w:rsidRPr="00CA051C">
              <w:rPr>
                <w:rFonts w:ascii="Times New Roman" w:eastAsia="Times New Roman" w:hAnsi="Times New Roman"/>
                <w:sz w:val="24"/>
                <w:szCs w:val="28"/>
                <w:lang w:eastAsia="ru-RU"/>
              </w:rPr>
              <w:t xml:space="preserve"> прийма</w:t>
            </w:r>
            <w:r w:rsidR="006567C0">
              <w:rPr>
                <w:rFonts w:ascii="Times New Roman" w:eastAsia="Times New Roman" w:hAnsi="Times New Roman"/>
                <w:sz w:val="24"/>
                <w:szCs w:val="28"/>
                <w:lang w:eastAsia="ru-RU"/>
              </w:rPr>
              <w:t>є</w:t>
            </w:r>
            <w:r w:rsidR="006567C0" w:rsidRPr="00CA051C">
              <w:rPr>
                <w:rFonts w:ascii="Times New Roman" w:eastAsia="Times New Roman" w:hAnsi="Times New Roman"/>
                <w:sz w:val="24"/>
                <w:szCs w:val="28"/>
                <w:lang w:eastAsia="ru-RU"/>
              </w:rPr>
              <w:t xml:space="preserve">ться </w:t>
            </w:r>
            <w:r w:rsidR="006567C0" w:rsidRPr="00FB22C6">
              <w:rPr>
                <w:rFonts w:ascii="Times New Roman" w:eastAsia="Times New Roman" w:hAnsi="Times New Roman"/>
                <w:sz w:val="24"/>
                <w:szCs w:val="28"/>
                <w:lang w:eastAsia="ru-RU"/>
              </w:rPr>
              <w:t>до</w:t>
            </w:r>
            <w:r w:rsidR="006567C0">
              <w:rPr>
                <w:rFonts w:ascii="Times New Roman" w:eastAsia="Times New Roman" w:hAnsi="Times New Roman"/>
                <w:sz w:val="24"/>
                <w:szCs w:val="28"/>
                <w:lang w:eastAsia="ru-RU"/>
              </w:rPr>
              <w:t xml:space="preserve"> 18</w:t>
            </w:r>
            <w:r w:rsidR="006567C0" w:rsidRPr="002C619E">
              <w:rPr>
                <w:rFonts w:ascii="Times New Roman" w:eastAsia="Times New Roman" w:hAnsi="Times New Roman"/>
                <w:sz w:val="24"/>
                <w:szCs w:val="28"/>
                <w:lang w:eastAsia="ru-RU"/>
              </w:rPr>
              <w:t xml:space="preserve">:00  </w:t>
            </w:r>
            <w:r w:rsidR="00905200" w:rsidRPr="000947D8">
              <w:rPr>
                <w:rFonts w:ascii="Times New Roman" w:eastAsia="Times New Roman" w:hAnsi="Times New Roman"/>
                <w:sz w:val="24"/>
                <w:szCs w:val="28"/>
                <w:lang w:val="ru-RU" w:eastAsia="ru-RU"/>
              </w:rPr>
              <w:t>9</w:t>
            </w:r>
            <w:r w:rsidR="006567C0" w:rsidRPr="002C619E">
              <w:rPr>
                <w:rFonts w:ascii="Times New Roman" w:eastAsia="Times New Roman" w:hAnsi="Times New Roman"/>
                <w:sz w:val="24"/>
                <w:szCs w:val="28"/>
                <w:lang w:eastAsia="ru-RU"/>
              </w:rPr>
              <w:t xml:space="preserve"> березня 2020 року</w:t>
            </w:r>
          </w:p>
          <w:p w:rsidR="0079364F" w:rsidRDefault="006567C0" w:rsidP="006567C0">
            <w:pPr>
              <w:tabs>
                <w:tab w:val="left" w:pos="176"/>
              </w:tabs>
              <w:spacing w:after="0" w:line="240" w:lineRule="auto"/>
              <w:rPr>
                <w:rFonts w:ascii="Times New Roman" w:hAnsi="Times New Roman"/>
                <w:sz w:val="24"/>
                <w:szCs w:val="24"/>
              </w:rPr>
            </w:pPr>
            <w:r>
              <w:rPr>
                <w:rFonts w:ascii="Times New Roman" w:hAnsi="Times New Roman"/>
                <w:sz w:val="24"/>
                <w:szCs w:val="24"/>
              </w:rPr>
              <w:t xml:space="preserve">виключно через Єдиний портал вакансій державної служби НАДС </w:t>
            </w:r>
          </w:p>
        </w:tc>
      </w:tr>
      <w:tr w:rsidR="0079364F" w:rsidRPr="00B66164" w:rsidTr="00430501">
        <w:trPr>
          <w:trHeight w:val="1391"/>
        </w:trPr>
        <w:tc>
          <w:tcPr>
            <w:tcW w:w="2830" w:type="dxa"/>
            <w:gridSpan w:val="2"/>
            <w:tcBorders>
              <w:top w:val="nil"/>
            </w:tcBorders>
            <w:shd w:val="clear" w:color="auto" w:fill="auto"/>
          </w:tcPr>
          <w:p w:rsidR="0079364F" w:rsidRPr="00B66164" w:rsidRDefault="0079364F" w:rsidP="00CB658C">
            <w:pPr>
              <w:spacing w:after="0" w:line="240" w:lineRule="auto"/>
              <w:rPr>
                <w:rFonts w:ascii="Times New Roman" w:hAnsi="Times New Roman"/>
                <w:sz w:val="24"/>
                <w:szCs w:val="24"/>
              </w:rPr>
            </w:pPr>
          </w:p>
        </w:tc>
        <w:tc>
          <w:tcPr>
            <w:tcW w:w="6521" w:type="dxa"/>
            <w:vMerge/>
            <w:shd w:val="clear" w:color="auto" w:fill="auto"/>
          </w:tcPr>
          <w:p w:rsidR="0079364F" w:rsidRPr="00B66164" w:rsidRDefault="0079364F" w:rsidP="00CB658C">
            <w:pPr>
              <w:tabs>
                <w:tab w:val="left" w:pos="176"/>
              </w:tabs>
              <w:spacing w:after="0" w:line="240" w:lineRule="auto"/>
              <w:rPr>
                <w:rFonts w:ascii="Times New Roman" w:hAnsi="Times New Roman"/>
                <w:sz w:val="24"/>
                <w:szCs w:val="24"/>
              </w:rPr>
            </w:pPr>
          </w:p>
        </w:tc>
      </w:tr>
      <w:tr w:rsidR="005961B1" w:rsidRPr="00B66164" w:rsidTr="00A90F11">
        <w:trPr>
          <w:trHeight w:val="714"/>
        </w:trPr>
        <w:tc>
          <w:tcPr>
            <w:tcW w:w="2830" w:type="dxa"/>
            <w:gridSpan w:val="2"/>
            <w:shd w:val="clear" w:color="auto" w:fill="auto"/>
          </w:tcPr>
          <w:p w:rsidR="005961B1" w:rsidRPr="00BC5AD2" w:rsidRDefault="005961B1" w:rsidP="00CB658C">
            <w:pPr>
              <w:rPr>
                <w:rFonts w:ascii="Times New Roman" w:hAnsi="Times New Roman"/>
                <w:sz w:val="24"/>
                <w:szCs w:val="24"/>
                <w:highlight w:val="yellow"/>
              </w:rPr>
            </w:pPr>
            <w:r w:rsidRPr="009420E9">
              <w:rPr>
                <w:rFonts w:ascii="Times New Roman" w:hAnsi="Times New Roman"/>
                <w:sz w:val="24"/>
                <w:szCs w:val="24"/>
              </w:rPr>
              <w:t>5.</w:t>
            </w:r>
            <w:r>
              <w:rPr>
                <w:rFonts w:ascii="Times New Roman" w:hAnsi="Times New Roman"/>
                <w:sz w:val="24"/>
                <w:szCs w:val="24"/>
              </w:rPr>
              <w:t xml:space="preserve"> </w:t>
            </w:r>
            <w:r w:rsidRPr="009420E9">
              <w:rPr>
                <w:rFonts w:ascii="Times New Roman" w:hAnsi="Times New Roman"/>
                <w:sz w:val="24"/>
                <w:szCs w:val="24"/>
              </w:rPr>
              <w:t>Додаткова (</w:t>
            </w:r>
            <w:proofErr w:type="spellStart"/>
            <w:r w:rsidRPr="009420E9">
              <w:rPr>
                <w:rFonts w:ascii="Times New Roman" w:hAnsi="Times New Roman"/>
                <w:sz w:val="24"/>
                <w:szCs w:val="24"/>
              </w:rPr>
              <w:t>необов</w:t>
            </w:r>
            <w:proofErr w:type="spellEnd"/>
            <w:r w:rsidRPr="009420E9">
              <w:rPr>
                <w:rFonts w:ascii="Times New Roman" w:hAnsi="Times New Roman"/>
                <w:sz w:val="24"/>
                <w:szCs w:val="24"/>
                <w:lang w:val="en-US"/>
              </w:rPr>
              <w:t>’</w:t>
            </w:r>
            <w:proofErr w:type="spellStart"/>
            <w:r w:rsidRPr="009420E9">
              <w:rPr>
                <w:rFonts w:ascii="Times New Roman" w:hAnsi="Times New Roman"/>
                <w:sz w:val="24"/>
                <w:szCs w:val="24"/>
              </w:rPr>
              <w:t>язкова</w:t>
            </w:r>
            <w:proofErr w:type="spellEnd"/>
            <w:r w:rsidRPr="009420E9">
              <w:rPr>
                <w:rFonts w:ascii="Times New Roman" w:hAnsi="Times New Roman"/>
                <w:sz w:val="24"/>
                <w:szCs w:val="24"/>
              </w:rPr>
              <w:t>) інформація</w:t>
            </w:r>
          </w:p>
        </w:tc>
        <w:tc>
          <w:tcPr>
            <w:tcW w:w="6521" w:type="dxa"/>
            <w:shd w:val="clear" w:color="auto" w:fill="auto"/>
          </w:tcPr>
          <w:p w:rsidR="00035FD1" w:rsidRDefault="00430501" w:rsidP="00035FD1">
            <w:pPr>
              <w:pStyle w:val="rvps2"/>
              <w:spacing w:before="20" w:beforeAutospacing="0" w:after="0" w:afterAutospacing="0"/>
              <w:ind w:firstLine="318"/>
              <w:jc w:val="both"/>
              <w:rPr>
                <w:lang w:val="uk-UA"/>
              </w:rPr>
            </w:pPr>
            <w:r>
              <w:rPr>
                <w:lang w:val="uk-UA"/>
              </w:rPr>
              <w:t xml:space="preserve">  </w:t>
            </w:r>
            <w:r w:rsidR="00035FD1" w:rsidRPr="00421837">
              <w:rPr>
                <w:lang w:val="uk-UA"/>
              </w:rPr>
              <w:t>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(подається у разі потреби</w:t>
            </w:r>
            <w:r w:rsidR="00035FD1">
              <w:rPr>
                <w:lang w:val="uk-UA"/>
              </w:rPr>
              <w:t xml:space="preserve"> особою, яка має інвалідність).</w:t>
            </w:r>
          </w:p>
          <w:p w:rsidR="00681233" w:rsidRPr="00421837" w:rsidRDefault="00035FD1" w:rsidP="00035FD1">
            <w:pPr>
              <w:spacing w:before="120" w:after="0" w:line="240" w:lineRule="auto"/>
              <w:ind w:firstLine="318"/>
              <w:jc w:val="both"/>
              <w:rPr>
                <w:sz w:val="16"/>
                <w:szCs w:val="16"/>
                <w:highlight w:val="yellow"/>
              </w:rPr>
            </w:pPr>
            <w:r w:rsidRPr="007004CB">
              <w:rPr>
                <w:rStyle w:val="rvts0"/>
                <w:rFonts w:ascii="Times New Roman" w:hAnsi="Times New Roman"/>
                <w:sz w:val="24"/>
                <w:szCs w:val="24"/>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w:t>
            </w:r>
            <w:r w:rsidRPr="007004CB">
              <w:rPr>
                <w:rStyle w:val="rvts0"/>
                <w:rFonts w:ascii="Times New Roman" w:hAnsi="Times New Roman"/>
                <w:sz w:val="24"/>
                <w:szCs w:val="24"/>
              </w:rPr>
              <w:lastRenderedPageBreak/>
              <w:t xml:space="preserve">попередніх результатів тестування, досвіду роботи, професійних </w:t>
            </w:r>
            <w:proofErr w:type="spellStart"/>
            <w:r w:rsidRPr="007004CB">
              <w:rPr>
                <w:rStyle w:val="rvts0"/>
                <w:rFonts w:ascii="Times New Roman" w:hAnsi="Times New Roman"/>
                <w:sz w:val="24"/>
                <w:szCs w:val="24"/>
              </w:rPr>
              <w:t>компетентностей</w:t>
            </w:r>
            <w:proofErr w:type="spellEnd"/>
            <w:r w:rsidRPr="007004CB">
              <w:rPr>
                <w:rStyle w:val="rvts0"/>
                <w:rFonts w:ascii="Times New Roman" w:hAnsi="Times New Roman"/>
                <w:sz w:val="24"/>
                <w:szCs w:val="24"/>
              </w:rPr>
              <w:t>, репутації (характеристики, рекомендації, наукові публікації тощо)</w:t>
            </w:r>
          </w:p>
        </w:tc>
      </w:tr>
      <w:tr w:rsidR="005961B1" w:rsidRPr="00B66164" w:rsidTr="0079364F">
        <w:trPr>
          <w:trHeight w:val="1091"/>
        </w:trPr>
        <w:tc>
          <w:tcPr>
            <w:tcW w:w="2830" w:type="dxa"/>
            <w:gridSpan w:val="2"/>
            <w:tcBorders>
              <w:bottom w:val="single" w:sz="4" w:space="0" w:color="auto"/>
            </w:tcBorders>
            <w:shd w:val="clear" w:color="auto" w:fill="auto"/>
          </w:tcPr>
          <w:p w:rsidR="005961B1" w:rsidRDefault="005961B1" w:rsidP="00CB658C">
            <w:pPr>
              <w:spacing w:after="0" w:line="240" w:lineRule="auto"/>
              <w:rPr>
                <w:rFonts w:ascii="Times New Roman" w:eastAsia="Times New Roman" w:hAnsi="Times New Roman"/>
                <w:sz w:val="24"/>
                <w:szCs w:val="24"/>
                <w:lang w:eastAsia="uk-UA"/>
              </w:rPr>
            </w:pPr>
            <w:r>
              <w:rPr>
                <w:rFonts w:ascii="Times New Roman" w:hAnsi="Times New Roman"/>
                <w:sz w:val="24"/>
                <w:szCs w:val="24"/>
              </w:rPr>
              <w:lastRenderedPageBreak/>
              <w:t>6</w:t>
            </w:r>
            <w:r w:rsidRPr="00B66164">
              <w:rPr>
                <w:rFonts w:ascii="Times New Roman" w:hAnsi="Times New Roman"/>
                <w:sz w:val="24"/>
                <w:szCs w:val="24"/>
              </w:rPr>
              <w:t xml:space="preserve">. </w:t>
            </w:r>
            <w:r w:rsidRPr="00830C67">
              <w:rPr>
                <w:rFonts w:ascii="Times New Roman" w:eastAsia="Times New Roman" w:hAnsi="Times New Roman"/>
                <w:sz w:val="24"/>
                <w:szCs w:val="24"/>
                <w:lang w:eastAsia="uk-UA"/>
              </w:rPr>
              <w:t xml:space="preserve">Місце, час і дата початку проведення </w:t>
            </w:r>
            <w:r>
              <w:rPr>
                <w:rFonts w:ascii="Times New Roman" w:eastAsia="Times New Roman" w:hAnsi="Times New Roman"/>
                <w:sz w:val="24"/>
                <w:szCs w:val="24"/>
                <w:lang w:eastAsia="uk-UA"/>
              </w:rPr>
              <w:t>оцінювання кандидатів</w:t>
            </w:r>
          </w:p>
          <w:p w:rsidR="005961B1" w:rsidRPr="00B66164" w:rsidRDefault="005961B1" w:rsidP="00CB658C">
            <w:pPr>
              <w:spacing w:after="0" w:line="240" w:lineRule="auto"/>
              <w:rPr>
                <w:rFonts w:ascii="Times New Roman" w:hAnsi="Times New Roman"/>
                <w:sz w:val="24"/>
                <w:szCs w:val="24"/>
              </w:rPr>
            </w:pPr>
          </w:p>
        </w:tc>
        <w:tc>
          <w:tcPr>
            <w:tcW w:w="6521" w:type="dxa"/>
            <w:tcBorders>
              <w:bottom w:val="single" w:sz="4" w:space="0" w:color="auto"/>
            </w:tcBorders>
            <w:shd w:val="clear" w:color="auto" w:fill="auto"/>
          </w:tcPr>
          <w:p w:rsidR="005961B1" w:rsidRPr="00A90F11" w:rsidRDefault="005961B1" w:rsidP="00CB658C">
            <w:pPr>
              <w:spacing w:after="0"/>
              <w:rPr>
                <w:rFonts w:ascii="Times New Roman" w:hAnsi="Times New Roman"/>
                <w:sz w:val="24"/>
                <w:szCs w:val="24"/>
              </w:rPr>
            </w:pPr>
            <w:r w:rsidRPr="007F501D">
              <w:rPr>
                <w:rFonts w:ascii="Times New Roman" w:eastAsia="Times New Roman" w:hAnsi="Times New Roman"/>
                <w:sz w:val="24"/>
                <w:szCs w:val="28"/>
                <w:lang w:eastAsia="ru-RU"/>
              </w:rPr>
              <w:t xml:space="preserve"> </w:t>
            </w:r>
            <w:r w:rsidR="00B14002">
              <w:rPr>
                <w:rFonts w:ascii="Times New Roman" w:eastAsia="Times New Roman" w:hAnsi="Times New Roman"/>
                <w:sz w:val="24"/>
                <w:szCs w:val="28"/>
                <w:lang w:eastAsia="ru-RU"/>
              </w:rPr>
              <w:t xml:space="preserve"> </w:t>
            </w:r>
            <w:r w:rsidR="000D7E33" w:rsidRPr="000947D8">
              <w:rPr>
                <w:rFonts w:ascii="Times New Roman" w:eastAsia="Times New Roman" w:hAnsi="Times New Roman"/>
                <w:sz w:val="24"/>
                <w:szCs w:val="28"/>
                <w:lang w:eastAsia="ru-RU"/>
              </w:rPr>
              <w:t>13 березня</w:t>
            </w:r>
            <w:r w:rsidRPr="000947D8">
              <w:rPr>
                <w:rFonts w:ascii="Times New Roman" w:eastAsia="Times New Roman" w:hAnsi="Times New Roman"/>
                <w:sz w:val="24"/>
                <w:szCs w:val="28"/>
                <w:lang w:eastAsia="ru-RU"/>
              </w:rPr>
              <w:t xml:space="preserve"> </w:t>
            </w:r>
            <w:r w:rsidRPr="000947D8">
              <w:rPr>
                <w:rFonts w:ascii="Times New Roman" w:hAnsi="Times New Roman"/>
                <w:sz w:val="24"/>
                <w:szCs w:val="24"/>
              </w:rPr>
              <w:t>20</w:t>
            </w:r>
            <w:r w:rsidR="00A90F11" w:rsidRPr="000947D8">
              <w:rPr>
                <w:rFonts w:ascii="Times New Roman" w:hAnsi="Times New Roman"/>
                <w:sz w:val="24"/>
                <w:szCs w:val="24"/>
              </w:rPr>
              <w:t xml:space="preserve">20 </w:t>
            </w:r>
            <w:r w:rsidRPr="000947D8">
              <w:rPr>
                <w:rFonts w:ascii="Times New Roman" w:hAnsi="Times New Roman"/>
                <w:sz w:val="24"/>
                <w:szCs w:val="24"/>
              </w:rPr>
              <w:t xml:space="preserve">року з </w:t>
            </w:r>
            <w:r w:rsidRPr="000947D8">
              <w:rPr>
                <w:rFonts w:ascii="Times New Roman" w:hAnsi="Times New Roman"/>
                <w:sz w:val="24"/>
                <w:szCs w:val="24"/>
                <w:lang w:val="ru-RU"/>
              </w:rPr>
              <w:t xml:space="preserve"> </w:t>
            </w:r>
            <w:r w:rsidR="000D7E33" w:rsidRPr="000947D8">
              <w:rPr>
                <w:rFonts w:ascii="Times New Roman" w:hAnsi="Times New Roman"/>
                <w:sz w:val="24"/>
                <w:szCs w:val="24"/>
                <w:lang w:val="ru-RU"/>
              </w:rPr>
              <w:t>11:00</w:t>
            </w:r>
            <w:r w:rsidRPr="000947D8">
              <w:rPr>
                <w:rFonts w:ascii="Times New Roman" w:hAnsi="Times New Roman"/>
                <w:sz w:val="24"/>
                <w:szCs w:val="24"/>
                <w:lang w:val="ru-RU"/>
              </w:rPr>
              <w:t xml:space="preserve"> </w:t>
            </w:r>
            <w:r w:rsidR="00B14002" w:rsidRPr="000947D8">
              <w:rPr>
                <w:rFonts w:ascii="Times New Roman" w:hAnsi="Times New Roman"/>
                <w:sz w:val="24"/>
                <w:szCs w:val="24"/>
                <w:lang w:val="ru-RU"/>
              </w:rPr>
              <w:t xml:space="preserve"> </w:t>
            </w:r>
            <w:r w:rsidRPr="000947D8">
              <w:rPr>
                <w:rFonts w:ascii="Times New Roman" w:hAnsi="Times New Roman"/>
                <w:sz w:val="24"/>
                <w:szCs w:val="24"/>
                <w:lang w:val="ru-RU"/>
              </w:rPr>
              <w:t xml:space="preserve"> </w:t>
            </w:r>
            <w:r w:rsidRPr="000947D8">
              <w:rPr>
                <w:rFonts w:ascii="Times New Roman" w:hAnsi="Times New Roman"/>
                <w:sz w:val="24"/>
                <w:szCs w:val="24"/>
              </w:rPr>
              <w:t xml:space="preserve">за </w:t>
            </w:r>
            <w:proofErr w:type="spellStart"/>
            <w:r w:rsidRPr="000947D8">
              <w:rPr>
                <w:rFonts w:ascii="Times New Roman" w:hAnsi="Times New Roman"/>
                <w:sz w:val="24"/>
                <w:szCs w:val="24"/>
              </w:rPr>
              <w:t>адресою</w:t>
            </w:r>
            <w:proofErr w:type="spellEnd"/>
            <w:r w:rsidRPr="000947D8">
              <w:rPr>
                <w:rFonts w:ascii="Times New Roman" w:hAnsi="Times New Roman"/>
                <w:sz w:val="24"/>
                <w:szCs w:val="24"/>
              </w:rPr>
              <w:t>:</w:t>
            </w:r>
          </w:p>
          <w:p w:rsidR="00B14002" w:rsidRDefault="00A90F11" w:rsidP="007046BF">
            <w:pPr>
              <w:spacing w:after="0" w:line="240" w:lineRule="auto"/>
              <w:rPr>
                <w:rFonts w:ascii="Times New Roman" w:hAnsi="Times New Roman"/>
                <w:sz w:val="24"/>
                <w:szCs w:val="24"/>
              </w:rPr>
            </w:pPr>
            <w:r>
              <w:rPr>
                <w:rFonts w:ascii="Times New Roman" w:hAnsi="Times New Roman"/>
                <w:sz w:val="24"/>
                <w:szCs w:val="24"/>
              </w:rPr>
              <w:t xml:space="preserve">  </w:t>
            </w:r>
            <w:r w:rsidR="005961B1" w:rsidRPr="00A90F11">
              <w:rPr>
                <w:rFonts w:ascii="Times New Roman" w:hAnsi="Times New Roman"/>
                <w:sz w:val="24"/>
                <w:szCs w:val="24"/>
              </w:rPr>
              <w:t>м. Київ, вул. Прорізна, 15</w:t>
            </w:r>
            <w:r w:rsidR="007046BF">
              <w:rPr>
                <w:rFonts w:ascii="Times New Roman" w:hAnsi="Times New Roman"/>
                <w:sz w:val="24"/>
                <w:szCs w:val="24"/>
              </w:rPr>
              <w:t xml:space="preserve"> </w:t>
            </w:r>
            <w:r w:rsidR="005961B1" w:rsidRPr="00A90F11">
              <w:rPr>
                <w:rFonts w:ascii="Times New Roman" w:hAnsi="Times New Roman"/>
                <w:sz w:val="24"/>
                <w:szCs w:val="24"/>
              </w:rPr>
              <w:t xml:space="preserve"> (тестування на знання </w:t>
            </w:r>
            <w:r>
              <w:rPr>
                <w:rFonts w:ascii="Times New Roman" w:hAnsi="Times New Roman"/>
                <w:sz w:val="24"/>
                <w:szCs w:val="24"/>
              </w:rPr>
              <w:t xml:space="preserve">  </w:t>
            </w:r>
          </w:p>
          <w:p w:rsidR="005961B1" w:rsidRPr="0015711F" w:rsidRDefault="00B14002" w:rsidP="007046BF">
            <w:pPr>
              <w:spacing w:after="0" w:line="240" w:lineRule="auto"/>
              <w:rPr>
                <w:rFonts w:ascii="Times New Roman" w:hAnsi="Times New Roman"/>
                <w:sz w:val="24"/>
                <w:szCs w:val="24"/>
              </w:rPr>
            </w:pPr>
            <w:r>
              <w:rPr>
                <w:rFonts w:ascii="Times New Roman" w:hAnsi="Times New Roman"/>
                <w:sz w:val="24"/>
                <w:szCs w:val="24"/>
              </w:rPr>
              <w:t xml:space="preserve">  </w:t>
            </w:r>
            <w:r w:rsidR="005961B1" w:rsidRPr="00A90F11">
              <w:rPr>
                <w:rFonts w:ascii="Times New Roman" w:hAnsi="Times New Roman"/>
                <w:sz w:val="24"/>
                <w:szCs w:val="24"/>
              </w:rPr>
              <w:t>законодавства)</w:t>
            </w:r>
          </w:p>
        </w:tc>
      </w:tr>
      <w:tr w:rsidR="005961B1" w:rsidRPr="00B66164" w:rsidTr="0079364F">
        <w:trPr>
          <w:trHeight w:val="411"/>
        </w:trPr>
        <w:tc>
          <w:tcPr>
            <w:tcW w:w="2830" w:type="dxa"/>
            <w:gridSpan w:val="2"/>
            <w:tcBorders>
              <w:bottom w:val="single" w:sz="4" w:space="0" w:color="auto"/>
            </w:tcBorders>
            <w:shd w:val="clear" w:color="auto" w:fill="auto"/>
          </w:tcPr>
          <w:p w:rsidR="005961B1" w:rsidRPr="00B66164" w:rsidRDefault="005961B1" w:rsidP="00CB658C">
            <w:pPr>
              <w:spacing w:after="0" w:line="240" w:lineRule="auto"/>
              <w:rPr>
                <w:rFonts w:ascii="Times New Roman" w:hAnsi="Times New Roman"/>
                <w:sz w:val="24"/>
                <w:szCs w:val="24"/>
              </w:rPr>
            </w:pPr>
            <w:r>
              <w:rPr>
                <w:rFonts w:ascii="Times New Roman" w:hAnsi="Times New Roman"/>
                <w:sz w:val="24"/>
                <w:szCs w:val="24"/>
              </w:rPr>
              <w:t>7</w:t>
            </w:r>
            <w:r w:rsidRPr="00B66164">
              <w:rPr>
                <w:rFonts w:ascii="Times New Roman" w:hAnsi="Times New Roman"/>
                <w:sz w:val="24"/>
                <w:szCs w:val="24"/>
              </w:rPr>
              <w:t>. 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21" w:type="dxa"/>
            <w:tcBorders>
              <w:bottom w:val="single" w:sz="4" w:space="0" w:color="auto"/>
            </w:tcBorders>
            <w:shd w:val="clear" w:color="auto" w:fill="auto"/>
          </w:tcPr>
          <w:p w:rsidR="000C4D02" w:rsidRDefault="000C4D02" w:rsidP="000C4D02">
            <w:pPr>
              <w:spacing w:after="0" w:line="240" w:lineRule="auto"/>
              <w:rPr>
                <w:rFonts w:ascii="Times New Roman" w:hAnsi="Times New Roman"/>
                <w:sz w:val="24"/>
                <w:szCs w:val="24"/>
              </w:rPr>
            </w:pPr>
            <w:r w:rsidRPr="00B66164">
              <w:rPr>
                <w:rFonts w:ascii="Times New Roman" w:hAnsi="Times New Roman"/>
                <w:sz w:val="24"/>
                <w:szCs w:val="24"/>
              </w:rPr>
              <w:t xml:space="preserve">Цісарук Тетяна Іванівна, </w:t>
            </w:r>
            <w:proofErr w:type="spellStart"/>
            <w:r w:rsidRPr="00B66164">
              <w:rPr>
                <w:rFonts w:ascii="Times New Roman" w:hAnsi="Times New Roman"/>
                <w:sz w:val="24"/>
                <w:szCs w:val="24"/>
              </w:rPr>
              <w:t>тел</w:t>
            </w:r>
            <w:proofErr w:type="spellEnd"/>
            <w:r w:rsidRPr="00B66164">
              <w:rPr>
                <w:rFonts w:ascii="Times New Roman" w:hAnsi="Times New Roman"/>
                <w:sz w:val="24"/>
                <w:szCs w:val="24"/>
              </w:rPr>
              <w:t>.</w:t>
            </w:r>
            <w:r>
              <w:rPr>
                <w:rFonts w:ascii="Times New Roman" w:hAnsi="Times New Roman"/>
                <w:sz w:val="24"/>
                <w:szCs w:val="24"/>
              </w:rPr>
              <w:t xml:space="preserve"> (044) 255-33-95;</w:t>
            </w:r>
          </w:p>
          <w:p w:rsidR="000C4D02" w:rsidRDefault="000C4D02" w:rsidP="000C4D02">
            <w:pPr>
              <w:pStyle w:val="af"/>
              <w:spacing w:before="0" w:beforeAutospacing="0" w:after="0" w:afterAutospacing="0"/>
              <w:rPr>
                <w:lang w:val="uk-UA" w:eastAsia="ru-RU"/>
              </w:rPr>
            </w:pPr>
            <w:r>
              <w:rPr>
                <w:lang w:val="uk-UA" w:eastAsia="ru-RU"/>
              </w:rPr>
              <w:t>Терещук Сергій Вікторович;</w:t>
            </w:r>
          </w:p>
          <w:p w:rsidR="000C4D02" w:rsidRPr="00283951" w:rsidRDefault="000C4D02" w:rsidP="000C4D02">
            <w:pPr>
              <w:spacing w:after="0" w:line="240" w:lineRule="auto"/>
              <w:rPr>
                <w:rFonts w:ascii="Times New Roman" w:hAnsi="Times New Roman"/>
                <w:sz w:val="24"/>
                <w:szCs w:val="24"/>
              </w:rPr>
            </w:pPr>
            <w:r w:rsidRPr="00283951">
              <w:rPr>
                <w:rFonts w:ascii="Times New Roman" w:hAnsi="Times New Roman"/>
                <w:sz w:val="24"/>
                <w:szCs w:val="24"/>
                <w:lang w:eastAsia="ru-RU"/>
              </w:rPr>
              <w:t>Білич Сніжана Олегівна</w:t>
            </w:r>
            <w:r>
              <w:rPr>
                <w:rFonts w:ascii="Times New Roman" w:hAnsi="Times New Roman"/>
                <w:sz w:val="24"/>
                <w:szCs w:val="24"/>
                <w:lang w:eastAsia="ru-RU"/>
              </w:rPr>
              <w:t>;</w:t>
            </w:r>
          </w:p>
          <w:p w:rsidR="005961B1" w:rsidRPr="00B66164" w:rsidRDefault="000C4D02" w:rsidP="000C4D02">
            <w:pPr>
              <w:spacing w:after="0" w:line="240" w:lineRule="auto"/>
              <w:rPr>
                <w:rFonts w:ascii="Times New Roman" w:hAnsi="Times New Roman"/>
                <w:sz w:val="24"/>
                <w:szCs w:val="24"/>
              </w:rPr>
            </w:pPr>
            <w:r w:rsidRPr="00B66164">
              <w:rPr>
                <w:rFonts w:ascii="Times New Roman" w:hAnsi="Times New Roman"/>
                <w:sz w:val="24"/>
                <w:szCs w:val="24"/>
              </w:rPr>
              <w:t>konkurs@rada.gov.ua</w:t>
            </w:r>
          </w:p>
        </w:tc>
      </w:tr>
      <w:tr w:rsidR="005961B1" w:rsidRPr="00B66164" w:rsidTr="0079364F">
        <w:trPr>
          <w:trHeight w:val="341"/>
        </w:trPr>
        <w:tc>
          <w:tcPr>
            <w:tcW w:w="9351" w:type="dxa"/>
            <w:gridSpan w:val="3"/>
            <w:tcBorders>
              <w:top w:val="single" w:sz="4" w:space="0" w:color="auto"/>
            </w:tcBorders>
            <w:shd w:val="clear" w:color="auto" w:fill="auto"/>
          </w:tcPr>
          <w:p w:rsidR="005961B1" w:rsidRPr="00B66164" w:rsidRDefault="005961B1" w:rsidP="00CB658C">
            <w:pPr>
              <w:spacing w:after="0" w:line="240" w:lineRule="auto"/>
              <w:jc w:val="center"/>
              <w:rPr>
                <w:rFonts w:ascii="Times New Roman" w:hAnsi="Times New Roman"/>
                <w:b/>
                <w:sz w:val="24"/>
                <w:szCs w:val="24"/>
              </w:rPr>
            </w:pPr>
            <w:r w:rsidRPr="00B66164">
              <w:rPr>
                <w:rFonts w:ascii="Times New Roman" w:hAnsi="Times New Roman"/>
                <w:b/>
                <w:sz w:val="24"/>
                <w:szCs w:val="24"/>
              </w:rPr>
              <w:t xml:space="preserve">Кваліфікаційні вимоги </w:t>
            </w:r>
          </w:p>
          <w:p w:rsidR="005961B1" w:rsidRPr="00B66164" w:rsidRDefault="005961B1" w:rsidP="00CB658C">
            <w:pPr>
              <w:spacing w:after="0" w:line="240" w:lineRule="auto"/>
              <w:jc w:val="center"/>
              <w:rPr>
                <w:rFonts w:ascii="Times New Roman" w:hAnsi="Times New Roman"/>
                <w:b/>
                <w:sz w:val="16"/>
                <w:szCs w:val="16"/>
              </w:rPr>
            </w:pPr>
          </w:p>
        </w:tc>
      </w:tr>
      <w:tr w:rsidR="005961B1" w:rsidRPr="00B66164" w:rsidTr="000947D8">
        <w:trPr>
          <w:trHeight w:val="765"/>
        </w:trPr>
        <w:tc>
          <w:tcPr>
            <w:tcW w:w="554" w:type="dxa"/>
            <w:shd w:val="clear" w:color="auto" w:fill="auto"/>
          </w:tcPr>
          <w:p w:rsidR="005961B1" w:rsidRPr="00B66164" w:rsidRDefault="005961B1" w:rsidP="00CB658C">
            <w:pPr>
              <w:spacing w:after="0" w:line="240" w:lineRule="auto"/>
              <w:rPr>
                <w:rFonts w:ascii="Times New Roman" w:hAnsi="Times New Roman"/>
                <w:sz w:val="24"/>
                <w:szCs w:val="24"/>
              </w:rPr>
            </w:pPr>
            <w:r w:rsidRPr="00B66164">
              <w:rPr>
                <w:rFonts w:ascii="Times New Roman" w:hAnsi="Times New Roman"/>
                <w:sz w:val="24"/>
                <w:szCs w:val="24"/>
              </w:rPr>
              <w:t>1.</w:t>
            </w:r>
          </w:p>
        </w:tc>
        <w:tc>
          <w:tcPr>
            <w:tcW w:w="2276" w:type="dxa"/>
            <w:shd w:val="clear" w:color="auto" w:fill="auto"/>
          </w:tcPr>
          <w:p w:rsidR="005961B1" w:rsidRPr="00B66164" w:rsidRDefault="005961B1" w:rsidP="00CB658C">
            <w:pPr>
              <w:spacing w:after="0" w:line="240" w:lineRule="auto"/>
              <w:rPr>
                <w:rFonts w:ascii="Times New Roman" w:hAnsi="Times New Roman"/>
                <w:sz w:val="24"/>
                <w:szCs w:val="24"/>
              </w:rPr>
            </w:pPr>
            <w:r w:rsidRPr="00B66164">
              <w:rPr>
                <w:rFonts w:ascii="Times New Roman" w:hAnsi="Times New Roman"/>
                <w:sz w:val="24"/>
                <w:szCs w:val="24"/>
              </w:rPr>
              <w:t>Освіта</w:t>
            </w:r>
          </w:p>
        </w:tc>
        <w:tc>
          <w:tcPr>
            <w:tcW w:w="6521" w:type="dxa"/>
            <w:shd w:val="clear" w:color="auto" w:fill="auto"/>
          </w:tcPr>
          <w:p w:rsidR="00F50B28" w:rsidRPr="00DC3FE7" w:rsidRDefault="005961B1" w:rsidP="000947D8">
            <w:pPr>
              <w:spacing w:after="0" w:line="240" w:lineRule="auto"/>
              <w:ind w:firstLine="314"/>
              <w:rPr>
                <w:rFonts w:ascii="Times New Roman" w:hAnsi="Times New Roman"/>
                <w:sz w:val="24"/>
                <w:szCs w:val="24"/>
              </w:rPr>
            </w:pPr>
            <w:r w:rsidRPr="00A832B8">
              <w:rPr>
                <w:rFonts w:ascii="Times New Roman" w:hAnsi="Times New Roman"/>
                <w:sz w:val="24"/>
                <w:szCs w:val="24"/>
              </w:rPr>
              <w:t xml:space="preserve">Ступінь вищої освіти не нижче магістра </w:t>
            </w:r>
            <w:r w:rsidR="000D7E33" w:rsidRPr="00A832B8">
              <w:rPr>
                <w:rFonts w:ascii="Times New Roman" w:hAnsi="Times New Roman"/>
                <w:sz w:val="24"/>
                <w:szCs w:val="24"/>
              </w:rPr>
              <w:t>за спеціальністю «Право»</w:t>
            </w:r>
            <w:r w:rsidR="00A832B8" w:rsidRPr="00A832B8">
              <w:rPr>
                <w:rFonts w:ascii="Times New Roman" w:hAnsi="Times New Roman"/>
                <w:sz w:val="24"/>
                <w:szCs w:val="24"/>
              </w:rPr>
              <w:t>, «Економіка»</w:t>
            </w:r>
          </w:p>
        </w:tc>
      </w:tr>
      <w:tr w:rsidR="005961B1" w:rsidRPr="00B66164" w:rsidTr="00A90F11">
        <w:trPr>
          <w:trHeight w:val="1497"/>
        </w:trPr>
        <w:tc>
          <w:tcPr>
            <w:tcW w:w="554" w:type="dxa"/>
            <w:shd w:val="clear" w:color="auto" w:fill="auto"/>
          </w:tcPr>
          <w:p w:rsidR="005961B1" w:rsidRPr="00B66164" w:rsidRDefault="005961B1" w:rsidP="00CB658C">
            <w:pPr>
              <w:spacing w:after="0" w:line="240" w:lineRule="auto"/>
              <w:rPr>
                <w:rFonts w:ascii="Times New Roman" w:hAnsi="Times New Roman"/>
                <w:sz w:val="24"/>
                <w:szCs w:val="24"/>
              </w:rPr>
            </w:pPr>
            <w:r w:rsidRPr="00B66164">
              <w:rPr>
                <w:rFonts w:ascii="Times New Roman" w:hAnsi="Times New Roman"/>
                <w:sz w:val="24"/>
                <w:szCs w:val="24"/>
              </w:rPr>
              <w:t>2.</w:t>
            </w:r>
          </w:p>
        </w:tc>
        <w:tc>
          <w:tcPr>
            <w:tcW w:w="2276" w:type="dxa"/>
            <w:shd w:val="clear" w:color="auto" w:fill="auto"/>
          </w:tcPr>
          <w:p w:rsidR="005961B1" w:rsidRPr="00B66164" w:rsidRDefault="005961B1" w:rsidP="00CB658C">
            <w:pPr>
              <w:spacing w:after="0" w:line="240" w:lineRule="auto"/>
              <w:rPr>
                <w:rFonts w:ascii="Times New Roman" w:hAnsi="Times New Roman"/>
                <w:sz w:val="24"/>
                <w:szCs w:val="24"/>
              </w:rPr>
            </w:pPr>
            <w:r w:rsidRPr="00B66164">
              <w:rPr>
                <w:rFonts w:ascii="Times New Roman" w:hAnsi="Times New Roman"/>
                <w:sz w:val="24"/>
                <w:szCs w:val="24"/>
              </w:rPr>
              <w:t>Досвід роботи</w:t>
            </w:r>
          </w:p>
        </w:tc>
        <w:tc>
          <w:tcPr>
            <w:tcW w:w="6521" w:type="dxa"/>
            <w:shd w:val="clear" w:color="auto" w:fill="auto"/>
          </w:tcPr>
          <w:p w:rsidR="00F50B28" w:rsidRDefault="005961B1" w:rsidP="00F50B28">
            <w:pPr>
              <w:spacing w:after="0" w:line="240" w:lineRule="auto"/>
              <w:ind w:firstLine="314"/>
              <w:jc w:val="both"/>
              <w:rPr>
                <w:rFonts w:ascii="Times New Roman" w:hAnsi="Times New Roman"/>
                <w:sz w:val="24"/>
                <w:szCs w:val="24"/>
              </w:rPr>
            </w:pPr>
            <w:r w:rsidRPr="00DC3FE7">
              <w:rPr>
                <w:rFonts w:ascii="Times New Roman" w:hAnsi="Times New Roman"/>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F50B28">
              <w:rPr>
                <w:rFonts w:ascii="Times New Roman" w:hAnsi="Times New Roman"/>
                <w:sz w:val="24"/>
                <w:szCs w:val="24"/>
              </w:rPr>
              <w:t>.</w:t>
            </w:r>
          </w:p>
          <w:p w:rsidR="00430501" w:rsidRPr="00F50B28" w:rsidRDefault="00F50B28" w:rsidP="00F50B28">
            <w:pPr>
              <w:spacing w:after="0" w:line="240" w:lineRule="auto"/>
              <w:ind w:firstLine="314"/>
              <w:jc w:val="both"/>
              <w:rPr>
                <w:rFonts w:ascii="Times New Roman" w:hAnsi="Times New Roman"/>
                <w:sz w:val="8"/>
                <w:szCs w:val="16"/>
              </w:rPr>
            </w:pPr>
            <w:r w:rsidRPr="000947D8">
              <w:rPr>
                <w:rFonts w:ascii="Times New Roman" w:hAnsi="Times New Roman"/>
                <w:sz w:val="24"/>
              </w:rPr>
              <w:t>Д</w:t>
            </w:r>
            <w:r w:rsidR="008266FF" w:rsidRPr="000947D8">
              <w:rPr>
                <w:rFonts w:ascii="Times New Roman" w:hAnsi="Times New Roman"/>
                <w:sz w:val="24"/>
              </w:rPr>
              <w:t>освід роботи на посадах державної служби, пов’язаних з підготовкою або експертизою проектів законів</w:t>
            </w:r>
            <w:r w:rsidRPr="000947D8">
              <w:rPr>
                <w:rFonts w:ascii="Times New Roman" w:hAnsi="Times New Roman"/>
                <w:sz w:val="24"/>
              </w:rPr>
              <w:t xml:space="preserve"> не менше двох років</w:t>
            </w:r>
          </w:p>
        </w:tc>
      </w:tr>
      <w:tr w:rsidR="005961B1" w:rsidRPr="00B66164" w:rsidTr="00A90F11">
        <w:trPr>
          <w:trHeight w:val="411"/>
        </w:trPr>
        <w:tc>
          <w:tcPr>
            <w:tcW w:w="554" w:type="dxa"/>
            <w:shd w:val="clear" w:color="auto" w:fill="auto"/>
          </w:tcPr>
          <w:p w:rsidR="005961B1" w:rsidRPr="00B66164" w:rsidRDefault="005961B1" w:rsidP="00CB658C">
            <w:pPr>
              <w:spacing w:after="0" w:line="240" w:lineRule="auto"/>
              <w:rPr>
                <w:rFonts w:ascii="Times New Roman" w:hAnsi="Times New Roman"/>
                <w:sz w:val="24"/>
                <w:szCs w:val="24"/>
              </w:rPr>
            </w:pPr>
            <w:r w:rsidRPr="00B66164">
              <w:rPr>
                <w:rFonts w:ascii="Times New Roman" w:hAnsi="Times New Roman"/>
                <w:sz w:val="24"/>
                <w:szCs w:val="24"/>
              </w:rPr>
              <w:t>3.</w:t>
            </w:r>
          </w:p>
        </w:tc>
        <w:tc>
          <w:tcPr>
            <w:tcW w:w="2276" w:type="dxa"/>
            <w:shd w:val="clear" w:color="auto" w:fill="auto"/>
          </w:tcPr>
          <w:p w:rsidR="005961B1" w:rsidRDefault="005961B1" w:rsidP="00CB658C">
            <w:pPr>
              <w:spacing w:after="0" w:line="240" w:lineRule="auto"/>
              <w:rPr>
                <w:rFonts w:ascii="Times New Roman" w:hAnsi="Times New Roman"/>
                <w:sz w:val="24"/>
                <w:szCs w:val="24"/>
              </w:rPr>
            </w:pPr>
            <w:r w:rsidRPr="00B66164">
              <w:rPr>
                <w:rFonts w:ascii="Times New Roman" w:hAnsi="Times New Roman"/>
                <w:sz w:val="24"/>
                <w:szCs w:val="24"/>
              </w:rPr>
              <w:t>Володіння державною мовою</w:t>
            </w:r>
          </w:p>
          <w:p w:rsidR="00764108" w:rsidRPr="00B66164" w:rsidRDefault="00764108" w:rsidP="00CB658C">
            <w:pPr>
              <w:spacing w:after="0" w:line="240" w:lineRule="auto"/>
              <w:rPr>
                <w:rFonts w:ascii="Times New Roman" w:hAnsi="Times New Roman"/>
                <w:sz w:val="24"/>
                <w:szCs w:val="24"/>
              </w:rPr>
            </w:pPr>
          </w:p>
        </w:tc>
        <w:tc>
          <w:tcPr>
            <w:tcW w:w="6521" w:type="dxa"/>
            <w:shd w:val="clear" w:color="auto" w:fill="auto"/>
          </w:tcPr>
          <w:p w:rsidR="005961B1" w:rsidRPr="00B66164" w:rsidRDefault="005961B1" w:rsidP="00CB658C">
            <w:pPr>
              <w:spacing w:after="0" w:line="240" w:lineRule="auto"/>
              <w:ind w:firstLine="314"/>
              <w:rPr>
                <w:rFonts w:ascii="Times New Roman" w:hAnsi="Times New Roman"/>
                <w:sz w:val="24"/>
                <w:szCs w:val="24"/>
              </w:rPr>
            </w:pPr>
            <w:r w:rsidRPr="00B66164">
              <w:rPr>
                <w:rFonts w:ascii="Times New Roman" w:hAnsi="Times New Roman"/>
                <w:sz w:val="24"/>
                <w:szCs w:val="24"/>
              </w:rPr>
              <w:t>Вільне володіння державною мовою</w:t>
            </w:r>
          </w:p>
        </w:tc>
      </w:tr>
      <w:tr w:rsidR="005961B1" w:rsidRPr="00B66164" w:rsidTr="00CB658C">
        <w:trPr>
          <w:trHeight w:val="353"/>
        </w:trPr>
        <w:tc>
          <w:tcPr>
            <w:tcW w:w="9351" w:type="dxa"/>
            <w:gridSpan w:val="3"/>
            <w:shd w:val="clear" w:color="auto" w:fill="auto"/>
          </w:tcPr>
          <w:p w:rsidR="005961B1" w:rsidRPr="00B66164" w:rsidRDefault="005961B1" w:rsidP="00CB658C">
            <w:pPr>
              <w:spacing w:after="0" w:line="240" w:lineRule="auto"/>
              <w:jc w:val="center"/>
              <w:rPr>
                <w:rFonts w:ascii="Times New Roman" w:hAnsi="Times New Roman"/>
                <w:b/>
                <w:sz w:val="24"/>
                <w:szCs w:val="24"/>
              </w:rPr>
            </w:pPr>
            <w:r w:rsidRPr="00B66164">
              <w:rPr>
                <w:rFonts w:ascii="Times New Roman" w:hAnsi="Times New Roman"/>
                <w:b/>
                <w:sz w:val="24"/>
                <w:szCs w:val="24"/>
              </w:rPr>
              <w:t>Вимоги до компетентності</w:t>
            </w:r>
          </w:p>
          <w:p w:rsidR="005961B1" w:rsidRPr="00B66164" w:rsidRDefault="005961B1" w:rsidP="00CB658C">
            <w:pPr>
              <w:spacing w:after="0" w:line="240" w:lineRule="auto"/>
              <w:jc w:val="center"/>
              <w:rPr>
                <w:rFonts w:ascii="Times New Roman" w:hAnsi="Times New Roman"/>
                <w:sz w:val="16"/>
                <w:szCs w:val="16"/>
              </w:rPr>
            </w:pPr>
          </w:p>
        </w:tc>
      </w:tr>
      <w:tr w:rsidR="005961B1" w:rsidRPr="00B66164" w:rsidTr="00A90F11">
        <w:trPr>
          <w:trHeight w:val="428"/>
        </w:trPr>
        <w:tc>
          <w:tcPr>
            <w:tcW w:w="2830" w:type="dxa"/>
            <w:gridSpan w:val="2"/>
            <w:shd w:val="clear" w:color="auto" w:fill="auto"/>
          </w:tcPr>
          <w:p w:rsidR="005961B1" w:rsidRPr="00B66164" w:rsidRDefault="005961B1" w:rsidP="00CB658C">
            <w:pPr>
              <w:spacing w:after="0" w:line="240" w:lineRule="auto"/>
              <w:jc w:val="center"/>
              <w:rPr>
                <w:rFonts w:ascii="Times New Roman" w:hAnsi="Times New Roman"/>
                <w:b/>
                <w:sz w:val="24"/>
                <w:szCs w:val="24"/>
              </w:rPr>
            </w:pPr>
            <w:r w:rsidRPr="00B66164">
              <w:rPr>
                <w:rFonts w:ascii="Times New Roman" w:hAnsi="Times New Roman"/>
                <w:b/>
                <w:sz w:val="24"/>
                <w:szCs w:val="24"/>
              </w:rPr>
              <w:t>Вимога</w:t>
            </w:r>
          </w:p>
        </w:tc>
        <w:tc>
          <w:tcPr>
            <w:tcW w:w="6521" w:type="dxa"/>
            <w:shd w:val="clear" w:color="auto" w:fill="auto"/>
          </w:tcPr>
          <w:p w:rsidR="005961B1" w:rsidRPr="00B66164" w:rsidRDefault="005961B1" w:rsidP="00CB658C">
            <w:pPr>
              <w:spacing w:after="0" w:line="240" w:lineRule="auto"/>
              <w:jc w:val="center"/>
              <w:rPr>
                <w:rFonts w:ascii="Times New Roman" w:hAnsi="Times New Roman"/>
                <w:b/>
                <w:sz w:val="24"/>
                <w:szCs w:val="24"/>
              </w:rPr>
            </w:pPr>
            <w:r w:rsidRPr="00B66164">
              <w:rPr>
                <w:rFonts w:ascii="Times New Roman" w:hAnsi="Times New Roman"/>
                <w:b/>
                <w:sz w:val="24"/>
                <w:szCs w:val="24"/>
              </w:rPr>
              <w:t>Компоненти вимоги</w:t>
            </w:r>
          </w:p>
        </w:tc>
      </w:tr>
      <w:tr w:rsidR="005961B1" w:rsidRPr="00425CC3" w:rsidTr="00A90F11">
        <w:trPr>
          <w:trHeight w:val="1399"/>
        </w:trPr>
        <w:tc>
          <w:tcPr>
            <w:tcW w:w="554" w:type="dxa"/>
            <w:shd w:val="clear" w:color="auto" w:fill="auto"/>
          </w:tcPr>
          <w:p w:rsidR="005961B1" w:rsidRPr="00690072" w:rsidRDefault="005961B1" w:rsidP="00CB658C">
            <w:pPr>
              <w:spacing w:after="0" w:line="240" w:lineRule="auto"/>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w:t>
            </w:r>
          </w:p>
        </w:tc>
        <w:tc>
          <w:tcPr>
            <w:tcW w:w="2276" w:type="dxa"/>
            <w:shd w:val="clear" w:color="auto" w:fill="auto"/>
          </w:tcPr>
          <w:p w:rsidR="005961B1" w:rsidRPr="00B66164" w:rsidRDefault="005961B1" w:rsidP="00CB658C">
            <w:pPr>
              <w:spacing w:after="0" w:line="240" w:lineRule="auto"/>
              <w:rPr>
                <w:rFonts w:ascii="Times New Roman" w:hAnsi="Times New Roman"/>
                <w:sz w:val="24"/>
                <w:szCs w:val="24"/>
              </w:rPr>
            </w:pPr>
            <w:r>
              <w:rPr>
                <w:rFonts w:ascii="Times New Roman" w:hAnsi="Times New Roman"/>
                <w:sz w:val="24"/>
                <w:szCs w:val="24"/>
              </w:rPr>
              <w:t>Д</w:t>
            </w:r>
            <w:r w:rsidRPr="00410739">
              <w:rPr>
                <w:rFonts w:ascii="Times New Roman" w:hAnsi="Times New Roman"/>
                <w:sz w:val="24"/>
                <w:szCs w:val="24"/>
              </w:rPr>
              <w:t>ілові якості</w:t>
            </w:r>
            <w:r>
              <w:rPr>
                <w:rFonts w:ascii="Times New Roman" w:hAnsi="Times New Roman"/>
                <w:sz w:val="24"/>
                <w:szCs w:val="24"/>
              </w:rPr>
              <w:t xml:space="preserve"> </w:t>
            </w:r>
          </w:p>
        </w:tc>
        <w:tc>
          <w:tcPr>
            <w:tcW w:w="6521" w:type="dxa"/>
            <w:shd w:val="clear" w:color="auto" w:fill="auto"/>
          </w:tcPr>
          <w:p w:rsidR="00D95D69" w:rsidRPr="00D95D69" w:rsidRDefault="00D95D69" w:rsidP="00D95D69">
            <w:pPr>
              <w:spacing w:after="0" w:line="240" w:lineRule="auto"/>
              <w:ind w:firstLine="249"/>
              <w:jc w:val="both"/>
              <w:rPr>
                <w:rFonts w:ascii="Times New Roman" w:hAnsi="Times New Roman"/>
                <w:sz w:val="24"/>
                <w:szCs w:val="24"/>
              </w:rPr>
            </w:pPr>
            <w:r w:rsidRPr="00D95D69">
              <w:rPr>
                <w:rFonts w:ascii="Times New Roman" w:hAnsi="Times New Roman"/>
                <w:sz w:val="24"/>
                <w:szCs w:val="24"/>
              </w:rPr>
              <w:t xml:space="preserve">Лідерські якості, уміння систематизувати і узагальнювати інформацію, ухвалювати рішення та готувати пропозиції щодо вдосконалення роботи. </w:t>
            </w:r>
          </w:p>
          <w:p w:rsidR="009434B7" w:rsidRPr="00C82D69" w:rsidRDefault="00D95D69" w:rsidP="00D95D69">
            <w:pPr>
              <w:spacing w:after="0" w:line="240" w:lineRule="auto"/>
              <w:ind w:firstLine="249"/>
              <w:jc w:val="both"/>
              <w:rPr>
                <w:rFonts w:ascii="Times New Roman" w:hAnsi="Times New Roman"/>
                <w:sz w:val="24"/>
                <w:szCs w:val="24"/>
                <w:highlight w:val="yellow"/>
              </w:rPr>
            </w:pPr>
            <w:r w:rsidRPr="00D95D69">
              <w:rPr>
                <w:rFonts w:ascii="Times New Roman" w:hAnsi="Times New Roman"/>
                <w:sz w:val="24"/>
                <w:szCs w:val="24"/>
              </w:rPr>
              <w:t>Аналітичні та комунікаційні навички, вміння обґрунтовувати свої позиції.</w:t>
            </w:r>
          </w:p>
        </w:tc>
      </w:tr>
      <w:tr w:rsidR="005961B1" w:rsidRPr="00425CC3" w:rsidTr="00A90F11">
        <w:trPr>
          <w:trHeight w:val="1313"/>
        </w:trPr>
        <w:tc>
          <w:tcPr>
            <w:tcW w:w="554" w:type="dxa"/>
            <w:shd w:val="clear" w:color="auto" w:fill="auto"/>
          </w:tcPr>
          <w:p w:rsidR="005961B1" w:rsidRPr="00495C02" w:rsidRDefault="005961B1" w:rsidP="00CB658C">
            <w:pPr>
              <w:spacing w:before="120" w:after="0" w:line="240" w:lineRule="auto"/>
              <w:rPr>
                <w:rFonts w:ascii="Times New Roman" w:hAnsi="Times New Roman"/>
                <w:sz w:val="24"/>
                <w:szCs w:val="24"/>
              </w:rPr>
            </w:pPr>
            <w:r>
              <w:rPr>
                <w:rFonts w:ascii="Times New Roman" w:hAnsi="Times New Roman"/>
                <w:sz w:val="24"/>
                <w:szCs w:val="24"/>
              </w:rPr>
              <w:t>2</w:t>
            </w:r>
            <w:r w:rsidRPr="00495C02">
              <w:rPr>
                <w:rFonts w:ascii="Times New Roman" w:hAnsi="Times New Roman"/>
                <w:sz w:val="24"/>
                <w:szCs w:val="24"/>
              </w:rPr>
              <w:t>.</w:t>
            </w:r>
          </w:p>
        </w:tc>
        <w:tc>
          <w:tcPr>
            <w:tcW w:w="2276" w:type="dxa"/>
            <w:shd w:val="clear" w:color="auto" w:fill="auto"/>
          </w:tcPr>
          <w:p w:rsidR="005961B1" w:rsidRPr="00B66164" w:rsidRDefault="005961B1" w:rsidP="00CB658C">
            <w:pPr>
              <w:spacing w:before="120" w:after="0" w:line="228" w:lineRule="auto"/>
              <w:ind w:left="57" w:right="57"/>
              <w:rPr>
                <w:rFonts w:ascii="Times New Roman" w:eastAsia="Times New Roman" w:hAnsi="Times New Roman"/>
                <w:sz w:val="24"/>
                <w:szCs w:val="24"/>
              </w:rPr>
            </w:pPr>
            <w:r>
              <w:rPr>
                <w:rFonts w:ascii="Times New Roman" w:hAnsi="Times New Roman"/>
                <w:sz w:val="24"/>
                <w:szCs w:val="24"/>
              </w:rPr>
              <w:t>О</w:t>
            </w:r>
            <w:r w:rsidRPr="00410739">
              <w:rPr>
                <w:rFonts w:ascii="Times New Roman" w:hAnsi="Times New Roman"/>
                <w:sz w:val="24"/>
                <w:szCs w:val="24"/>
              </w:rPr>
              <w:t>собистісні якості</w:t>
            </w:r>
          </w:p>
        </w:tc>
        <w:tc>
          <w:tcPr>
            <w:tcW w:w="6521" w:type="dxa"/>
            <w:shd w:val="clear" w:color="auto" w:fill="auto"/>
          </w:tcPr>
          <w:p w:rsidR="005961B1" w:rsidRPr="00D95D69" w:rsidRDefault="005961B1" w:rsidP="00CB658C">
            <w:pPr>
              <w:spacing w:after="0" w:line="240" w:lineRule="auto"/>
              <w:jc w:val="both"/>
              <w:rPr>
                <w:rFonts w:ascii="Times New Roman" w:hAnsi="Times New Roman"/>
                <w:sz w:val="24"/>
                <w:szCs w:val="24"/>
              </w:rPr>
            </w:pPr>
            <w:r w:rsidRPr="00D95D69">
              <w:rPr>
                <w:rFonts w:ascii="Times New Roman" w:hAnsi="Times New Roman"/>
                <w:color w:val="FF0000"/>
                <w:sz w:val="24"/>
                <w:szCs w:val="24"/>
              </w:rPr>
              <w:t xml:space="preserve">     </w:t>
            </w:r>
            <w:r w:rsidRPr="00D95D69">
              <w:rPr>
                <w:rFonts w:ascii="Times New Roman" w:hAnsi="Times New Roman"/>
                <w:sz w:val="24"/>
                <w:szCs w:val="24"/>
              </w:rPr>
              <w:t>Відповідальність, організованість, об’єктивність, ініціативність, креативність, дисциплінованість, пунктуальність,</w:t>
            </w:r>
            <w:r w:rsidR="0079364F" w:rsidRPr="00D95D69">
              <w:rPr>
                <w:rFonts w:ascii="Times New Roman" w:hAnsi="Times New Roman"/>
                <w:sz w:val="24"/>
                <w:szCs w:val="24"/>
              </w:rPr>
              <w:t xml:space="preserve"> </w:t>
            </w:r>
            <w:r w:rsidRPr="00D95D69">
              <w:rPr>
                <w:rFonts w:ascii="Times New Roman" w:hAnsi="Times New Roman"/>
                <w:sz w:val="24"/>
                <w:szCs w:val="24"/>
              </w:rPr>
              <w:t>політична неупередженість, дотримання професійн</w:t>
            </w:r>
            <w:r w:rsidR="0079364F" w:rsidRPr="00D95D69">
              <w:rPr>
                <w:rFonts w:ascii="Times New Roman" w:hAnsi="Times New Roman"/>
                <w:sz w:val="24"/>
                <w:szCs w:val="24"/>
              </w:rPr>
              <w:t>ої етики та культури спілкування</w:t>
            </w:r>
          </w:p>
          <w:p w:rsidR="005961B1" w:rsidRPr="00C82D69" w:rsidRDefault="005961B1" w:rsidP="00CB658C">
            <w:pPr>
              <w:spacing w:after="0" w:line="240" w:lineRule="auto"/>
              <w:ind w:firstLine="312"/>
              <w:jc w:val="both"/>
              <w:rPr>
                <w:rFonts w:ascii="Times New Roman" w:hAnsi="Times New Roman"/>
                <w:color w:val="FF0000"/>
                <w:sz w:val="24"/>
                <w:szCs w:val="24"/>
                <w:highlight w:val="yellow"/>
              </w:rPr>
            </w:pPr>
          </w:p>
        </w:tc>
      </w:tr>
      <w:tr w:rsidR="005961B1" w:rsidRPr="00425CC3" w:rsidTr="009434B7">
        <w:trPr>
          <w:trHeight w:val="728"/>
        </w:trPr>
        <w:tc>
          <w:tcPr>
            <w:tcW w:w="554" w:type="dxa"/>
            <w:shd w:val="clear" w:color="auto" w:fill="auto"/>
          </w:tcPr>
          <w:p w:rsidR="005961B1" w:rsidRDefault="005961B1" w:rsidP="00CB658C">
            <w:pPr>
              <w:spacing w:before="120" w:after="0" w:line="240" w:lineRule="auto"/>
              <w:rPr>
                <w:rFonts w:ascii="Times New Roman" w:hAnsi="Times New Roman"/>
                <w:sz w:val="24"/>
                <w:szCs w:val="24"/>
              </w:rPr>
            </w:pPr>
            <w:r>
              <w:rPr>
                <w:rFonts w:ascii="Times New Roman" w:hAnsi="Times New Roman"/>
                <w:sz w:val="24"/>
                <w:szCs w:val="24"/>
              </w:rPr>
              <w:t>3</w:t>
            </w:r>
          </w:p>
        </w:tc>
        <w:tc>
          <w:tcPr>
            <w:tcW w:w="2276" w:type="dxa"/>
            <w:shd w:val="clear" w:color="auto" w:fill="auto"/>
          </w:tcPr>
          <w:p w:rsidR="005961B1" w:rsidRDefault="005961B1" w:rsidP="00CB658C">
            <w:pPr>
              <w:spacing w:before="120" w:after="0" w:line="228" w:lineRule="auto"/>
              <w:ind w:left="57" w:right="57"/>
              <w:rPr>
                <w:rFonts w:ascii="Times New Roman" w:hAnsi="Times New Roman"/>
                <w:sz w:val="24"/>
                <w:szCs w:val="24"/>
              </w:rPr>
            </w:pPr>
            <w:r>
              <w:rPr>
                <w:rFonts w:ascii="Times New Roman" w:hAnsi="Times New Roman"/>
                <w:sz w:val="24"/>
                <w:szCs w:val="24"/>
              </w:rPr>
              <w:t>Управління організацією роботи і персоналом</w:t>
            </w:r>
          </w:p>
        </w:tc>
        <w:tc>
          <w:tcPr>
            <w:tcW w:w="6521" w:type="dxa"/>
            <w:shd w:val="clear" w:color="auto" w:fill="auto"/>
          </w:tcPr>
          <w:p w:rsidR="005961B1" w:rsidRDefault="005961B1" w:rsidP="00CB658C">
            <w:pPr>
              <w:spacing w:after="0" w:line="240" w:lineRule="auto"/>
              <w:ind w:firstLine="252"/>
              <w:jc w:val="both"/>
              <w:rPr>
                <w:rFonts w:ascii="Times New Roman" w:hAnsi="Times New Roman"/>
                <w:sz w:val="24"/>
                <w:szCs w:val="24"/>
              </w:rPr>
            </w:pPr>
            <w:r w:rsidRPr="00EB7CBC">
              <w:rPr>
                <w:rFonts w:ascii="Times New Roman" w:hAnsi="Times New Roman"/>
                <w:sz w:val="24"/>
                <w:szCs w:val="24"/>
              </w:rPr>
              <w:t>Здатність ефективно здійснювати керівництво структурним підрозділом</w:t>
            </w:r>
            <w:r>
              <w:rPr>
                <w:rFonts w:ascii="Times New Roman" w:hAnsi="Times New Roman"/>
                <w:sz w:val="24"/>
                <w:szCs w:val="24"/>
              </w:rPr>
              <w:t>.</w:t>
            </w:r>
          </w:p>
          <w:p w:rsidR="005961B1" w:rsidRDefault="005961B1" w:rsidP="00CB658C">
            <w:pPr>
              <w:spacing w:after="0" w:line="240" w:lineRule="auto"/>
              <w:ind w:firstLine="252"/>
              <w:jc w:val="both"/>
              <w:rPr>
                <w:rFonts w:ascii="Times New Roman" w:hAnsi="Times New Roman"/>
                <w:sz w:val="24"/>
                <w:szCs w:val="24"/>
              </w:rPr>
            </w:pPr>
            <w:r w:rsidRPr="003D701F">
              <w:rPr>
                <w:rFonts w:ascii="Times New Roman" w:hAnsi="Times New Roman"/>
                <w:sz w:val="24"/>
                <w:szCs w:val="24"/>
              </w:rPr>
              <w:t>Уміння встановлюв</w:t>
            </w:r>
            <w:r>
              <w:rPr>
                <w:rFonts w:ascii="Times New Roman" w:hAnsi="Times New Roman"/>
                <w:sz w:val="24"/>
                <w:szCs w:val="24"/>
              </w:rPr>
              <w:t>ати пріоритети в роботі</w:t>
            </w:r>
            <w:r w:rsidR="00391FD7">
              <w:rPr>
                <w:rFonts w:ascii="Times New Roman" w:hAnsi="Times New Roman"/>
                <w:sz w:val="24"/>
                <w:szCs w:val="24"/>
              </w:rPr>
              <w:t xml:space="preserve"> та ефективно використовувати робочий час,</w:t>
            </w:r>
            <w:r w:rsidRPr="003D701F">
              <w:rPr>
                <w:rFonts w:ascii="Times New Roman" w:hAnsi="Times New Roman"/>
                <w:sz w:val="24"/>
                <w:szCs w:val="24"/>
              </w:rPr>
              <w:t xml:space="preserve"> планувати роботу, раціонально розподіляти її між працівниками та забезпечувати контроль за її виконанням </w:t>
            </w:r>
          </w:p>
          <w:p w:rsidR="005961B1" w:rsidRPr="000E23EF" w:rsidRDefault="005961B1" w:rsidP="00CB658C">
            <w:pPr>
              <w:spacing w:after="0" w:line="240" w:lineRule="auto"/>
              <w:ind w:firstLine="252"/>
              <w:jc w:val="both"/>
              <w:rPr>
                <w:rFonts w:ascii="Times New Roman" w:hAnsi="Times New Roman"/>
                <w:sz w:val="24"/>
                <w:szCs w:val="24"/>
              </w:rPr>
            </w:pPr>
          </w:p>
        </w:tc>
      </w:tr>
      <w:tr w:rsidR="005961B1" w:rsidRPr="00425CC3" w:rsidTr="00CB658C">
        <w:trPr>
          <w:trHeight w:val="341"/>
        </w:trPr>
        <w:tc>
          <w:tcPr>
            <w:tcW w:w="9351" w:type="dxa"/>
            <w:gridSpan w:val="3"/>
            <w:shd w:val="clear" w:color="auto" w:fill="auto"/>
          </w:tcPr>
          <w:p w:rsidR="005961B1" w:rsidRPr="00495C02" w:rsidRDefault="005961B1" w:rsidP="00CB658C">
            <w:pPr>
              <w:spacing w:after="0" w:line="240" w:lineRule="auto"/>
              <w:jc w:val="center"/>
              <w:rPr>
                <w:rFonts w:ascii="Times New Roman" w:hAnsi="Times New Roman"/>
                <w:b/>
                <w:sz w:val="24"/>
                <w:szCs w:val="24"/>
              </w:rPr>
            </w:pPr>
            <w:r w:rsidRPr="00495C02">
              <w:rPr>
                <w:rFonts w:ascii="Times New Roman" w:hAnsi="Times New Roman"/>
                <w:b/>
                <w:sz w:val="24"/>
                <w:szCs w:val="24"/>
              </w:rPr>
              <w:lastRenderedPageBreak/>
              <w:t>Професійні знання</w:t>
            </w:r>
          </w:p>
          <w:p w:rsidR="005961B1" w:rsidRPr="0015711F" w:rsidRDefault="005961B1" w:rsidP="00CB658C">
            <w:pPr>
              <w:spacing w:after="0" w:line="240" w:lineRule="auto"/>
              <w:jc w:val="center"/>
              <w:rPr>
                <w:rFonts w:ascii="Times New Roman" w:hAnsi="Times New Roman"/>
                <w:b/>
                <w:sz w:val="10"/>
                <w:szCs w:val="16"/>
              </w:rPr>
            </w:pPr>
          </w:p>
        </w:tc>
      </w:tr>
      <w:tr w:rsidR="005961B1" w:rsidRPr="00425CC3" w:rsidTr="00A90F11">
        <w:trPr>
          <w:trHeight w:val="438"/>
        </w:trPr>
        <w:tc>
          <w:tcPr>
            <w:tcW w:w="2830" w:type="dxa"/>
            <w:gridSpan w:val="2"/>
            <w:shd w:val="clear" w:color="auto" w:fill="auto"/>
          </w:tcPr>
          <w:p w:rsidR="005961B1" w:rsidRPr="00B66164" w:rsidRDefault="005961B1" w:rsidP="00CB658C">
            <w:pPr>
              <w:spacing w:after="0" w:line="240" w:lineRule="auto"/>
              <w:jc w:val="center"/>
              <w:rPr>
                <w:rFonts w:ascii="Times New Roman" w:hAnsi="Times New Roman"/>
                <w:b/>
                <w:sz w:val="24"/>
                <w:szCs w:val="24"/>
              </w:rPr>
            </w:pPr>
            <w:r w:rsidRPr="00B66164">
              <w:rPr>
                <w:rFonts w:ascii="Times New Roman" w:hAnsi="Times New Roman"/>
                <w:b/>
                <w:sz w:val="24"/>
                <w:szCs w:val="24"/>
              </w:rPr>
              <w:t>Вимога</w:t>
            </w:r>
          </w:p>
        </w:tc>
        <w:tc>
          <w:tcPr>
            <w:tcW w:w="6521" w:type="dxa"/>
            <w:shd w:val="clear" w:color="auto" w:fill="auto"/>
          </w:tcPr>
          <w:p w:rsidR="005961B1" w:rsidRPr="00380C97" w:rsidRDefault="005961B1" w:rsidP="00CB658C">
            <w:pPr>
              <w:spacing w:after="0" w:line="240" w:lineRule="auto"/>
              <w:ind w:firstLine="252"/>
              <w:jc w:val="center"/>
              <w:rPr>
                <w:rFonts w:ascii="Times New Roman" w:hAnsi="Times New Roman"/>
                <w:b/>
                <w:sz w:val="24"/>
                <w:szCs w:val="24"/>
              </w:rPr>
            </w:pPr>
            <w:r w:rsidRPr="00380C97">
              <w:rPr>
                <w:rFonts w:ascii="Times New Roman" w:hAnsi="Times New Roman"/>
                <w:b/>
                <w:sz w:val="24"/>
                <w:szCs w:val="24"/>
              </w:rPr>
              <w:t>Компоненти  вимоги</w:t>
            </w:r>
          </w:p>
        </w:tc>
      </w:tr>
      <w:tr w:rsidR="005961B1" w:rsidRPr="00425CC3" w:rsidTr="00A90F11">
        <w:trPr>
          <w:trHeight w:val="1005"/>
        </w:trPr>
        <w:tc>
          <w:tcPr>
            <w:tcW w:w="554" w:type="dxa"/>
            <w:shd w:val="clear" w:color="auto" w:fill="auto"/>
          </w:tcPr>
          <w:p w:rsidR="005961B1" w:rsidRPr="00B66164" w:rsidRDefault="005961B1" w:rsidP="00CB658C">
            <w:pPr>
              <w:spacing w:after="0" w:line="240" w:lineRule="auto"/>
              <w:rPr>
                <w:rFonts w:ascii="Times New Roman" w:hAnsi="Times New Roman"/>
                <w:sz w:val="24"/>
                <w:szCs w:val="24"/>
              </w:rPr>
            </w:pPr>
            <w:r w:rsidRPr="00B66164">
              <w:rPr>
                <w:rFonts w:ascii="Times New Roman" w:hAnsi="Times New Roman"/>
                <w:sz w:val="24"/>
                <w:szCs w:val="24"/>
              </w:rPr>
              <w:t>1.</w:t>
            </w:r>
          </w:p>
        </w:tc>
        <w:tc>
          <w:tcPr>
            <w:tcW w:w="2276" w:type="dxa"/>
            <w:shd w:val="clear" w:color="auto" w:fill="auto"/>
          </w:tcPr>
          <w:p w:rsidR="005961B1" w:rsidRPr="00B66164" w:rsidRDefault="005961B1" w:rsidP="00CB658C">
            <w:pPr>
              <w:spacing w:after="0" w:line="240" w:lineRule="auto"/>
              <w:rPr>
                <w:rFonts w:ascii="Times New Roman" w:hAnsi="Times New Roman"/>
                <w:sz w:val="24"/>
                <w:szCs w:val="24"/>
              </w:rPr>
            </w:pPr>
            <w:r w:rsidRPr="00B66164">
              <w:rPr>
                <w:rFonts w:ascii="Times New Roman" w:hAnsi="Times New Roman"/>
                <w:sz w:val="24"/>
                <w:szCs w:val="24"/>
              </w:rPr>
              <w:t>Знання законодавства</w:t>
            </w:r>
          </w:p>
        </w:tc>
        <w:tc>
          <w:tcPr>
            <w:tcW w:w="6521" w:type="dxa"/>
            <w:shd w:val="clear" w:color="auto" w:fill="auto"/>
          </w:tcPr>
          <w:p w:rsidR="005961B1" w:rsidRPr="003D701F" w:rsidRDefault="005961B1" w:rsidP="00CB658C">
            <w:pPr>
              <w:spacing w:after="0" w:line="240" w:lineRule="auto"/>
              <w:ind w:firstLine="252"/>
              <w:jc w:val="both"/>
              <w:rPr>
                <w:rFonts w:ascii="Times New Roman" w:hAnsi="Times New Roman"/>
                <w:sz w:val="24"/>
                <w:szCs w:val="24"/>
                <w:lang w:eastAsia="ru-RU"/>
              </w:rPr>
            </w:pPr>
            <w:r w:rsidRPr="003D701F">
              <w:rPr>
                <w:rFonts w:ascii="Times New Roman" w:hAnsi="Times New Roman"/>
                <w:sz w:val="24"/>
                <w:szCs w:val="24"/>
                <w:lang w:eastAsia="ru-RU"/>
              </w:rPr>
              <w:t>Конституція України;</w:t>
            </w:r>
          </w:p>
          <w:p w:rsidR="005961B1" w:rsidRPr="00C32766" w:rsidRDefault="005961B1" w:rsidP="00CB658C">
            <w:pPr>
              <w:spacing w:after="0" w:line="240" w:lineRule="auto"/>
              <w:ind w:firstLine="252"/>
              <w:jc w:val="both"/>
              <w:rPr>
                <w:rFonts w:ascii="Times New Roman" w:hAnsi="Times New Roman"/>
                <w:sz w:val="24"/>
                <w:szCs w:val="24"/>
              </w:rPr>
            </w:pPr>
            <w:r w:rsidRPr="003D701F">
              <w:rPr>
                <w:rFonts w:ascii="Times New Roman" w:hAnsi="Times New Roman"/>
                <w:sz w:val="24"/>
                <w:szCs w:val="24"/>
                <w:lang w:eastAsia="ru-RU"/>
              </w:rPr>
              <w:t xml:space="preserve">Закон </w:t>
            </w:r>
            <w:r w:rsidRPr="00C32766">
              <w:rPr>
                <w:rFonts w:ascii="Times New Roman" w:hAnsi="Times New Roman"/>
                <w:sz w:val="24"/>
                <w:szCs w:val="24"/>
                <w:lang w:eastAsia="ru-RU"/>
              </w:rPr>
              <w:t xml:space="preserve">України </w:t>
            </w:r>
            <w:hyperlink r:id="rId7" w:tgtFrame="_blank" w:history="1">
              <w:r w:rsidRPr="00C32766">
                <w:rPr>
                  <w:rStyle w:val="a4"/>
                  <w:rFonts w:ascii="Times New Roman" w:hAnsi="Times New Roman"/>
                  <w:color w:val="auto"/>
                  <w:sz w:val="24"/>
                  <w:szCs w:val="24"/>
                  <w:u w:val="none"/>
                </w:rPr>
                <w:t>«Про державну службу»</w:t>
              </w:r>
            </w:hyperlink>
            <w:r w:rsidRPr="00C32766">
              <w:rPr>
                <w:rFonts w:ascii="Times New Roman" w:hAnsi="Times New Roman"/>
                <w:sz w:val="24"/>
                <w:szCs w:val="24"/>
              </w:rPr>
              <w:t>;</w:t>
            </w:r>
          </w:p>
          <w:p w:rsidR="005961B1" w:rsidRPr="00311174" w:rsidRDefault="008C6998" w:rsidP="000D7E33">
            <w:pPr>
              <w:spacing w:after="0" w:line="240" w:lineRule="auto"/>
              <w:ind w:firstLine="252"/>
              <w:jc w:val="both"/>
              <w:rPr>
                <w:rFonts w:ascii="Times New Roman" w:hAnsi="Times New Roman"/>
                <w:color w:val="FF0000"/>
                <w:sz w:val="24"/>
                <w:szCs w:val="24"/>
              </w:rPr>
            </w:pPr>
            <w:hyperlink r:id="rId8" w:tgtFrame="_blank" w:history="1">
              <w:r w:rsidR="005961B1" w:rsidRPr="00C32766">
                <w:rPr>
                  <w:rFonts w:ascii="Times New Roman" w:hAnsi="Times New Roman"/>
                  <w:sz w:val="24"/>
                  <w:szCs w:val="24"/>
                  <w:lang w:eastAsia="ru-RU"/>
                </w:rPr>
                <w:t xml:space="preserve">Закон України </w:t>
              </w:r>
              <w:r w:rsidR="005961B1" w:rsidRPr="00C32766">
                <w:rPr>
                  <w:rStyle w:val="a4"/>
                  <w:rFonts w:ascii="Times New Roman" w:hAnsi="Times New Roman"/>
                  <w:color w:val="auto"/>
                  <w:sz w:val="24"/>
                  <w:szCs w:val="24"/>
                  <w:u w:val="none"/>
                </w:rPr>
                <w:t>«Про запобігання корупції»</w:t>
              </w:r>
            </w:hyperlink>
            <w:r w:rsidR="000D7E33">
              <w:rPr>
                <w:rStyle w:val="a4"/>
                <w:rFonts w:ascii="Times New Roman" w:hAnsi="Times New Roman"/>
                <w:color w:val="auto"/>
                <w:sz w:val="24"/>
                <w:szCs w:val="24"/>
                <w:u w:val="none"/>
              </w:rPr>
              <w:t xml:space="preserve"> та інше законодавство</w:t>
            </w:r>
          </w:p>
        </w:tc>
      </w:tr>
      <w:tr w:rsidR="00C13E4E" w:rsidRPr="00425CC3" w:rsidTr="00A90F11">
        <w:trPr>
          <w:trHeight w:val="161"/>
        </w:trPr>
        <w:tc>
          <w:tcPr>
            <w:tcW w:w="554" w:type="dxa"/>
            <w:shd w:val="clear" w:color="auto" w:fill="auto"/>
          </w:tcPr>
          <w:p w:rsidR="00C13E4E" w:rsidRDefault="00C13E4E" w:rsidP="00C13E4E">
            <w:pPr>
              <w:spacing w:after="0" w:line="240" w:lineRule="auto"/>
              <w:rPr>
                <w:rFonts w:ascii="Times New Roman" w:hAnsi="Times New Roman"/>
                <w:sz w:val="24"/>
                <w:szCs w:val="24"/>
              </w:rPr>
            </w:pPr>
            <w:r>
              <w:rPr>
                <w:rFonts w:ascii="Times New Roman" w:hAnsi="Times New Roman"/>
                <w:sz w:val="24"/>
                <w:szCs w:val="24"/>
              </w:rPr>
              <w:t>2.</w:t>
            </w:r>
          </w:p>
        </w:tc>
        <w:tc>
          <w:tcPr>
            <w:tcW w:w="2276" w:type="dxa"/>
            <w:shd w:val="clear" w:color="auto" w:fill="auto"/>
          </w:tcPr>
          <w:p w:rsidR="00C13E4E" w:rsidRDefault="00C13E4E" w:rsidP="00C13E4E">
            <w:pPr>
              <w:spacing w:after="0" w:line="240" w:lineRule="auto"/>
              <w:ind w:right="-113"/>
              <w:rPr>
                <w:rStyle w:val="a7"/>
                <w:rFonts w:ascii="Times New Roman" w:hAnsi="Times New Roman"/>
                <w:b w:val="0"/>
                <w:sz w:val="24"/>
                <w:szCs w:val="24"/>
              </w:rPr>
            </w:pPr>
            <w:r w:rsidRPr="00B66164">
              <w:rPr>
                <w:rFonts w:ascii="Times New Roman" w:hAnsi="Times New Roman"/>
                <w:sz w:val="24"/>
                <w:szCs w:val="24"/>
              </w:rPr>
              <w:t xml:space="preserve">Знання законодавства, </w:t>
            </w:r>
            <w:r w:rsidRPr="00B66164">
              <w:rPr>
                <w:rFonts w:ascii="Times New Roman" w:eastAsia="Times New Roman" w:hAnsi="Times New Roman"/>
                <w:sz w:val="24"/>
                <w:szCs w:val="24"/>
              </w:rPr>
              <w:t xml:space="preserve">що пов’язане із завданнями та змістом роботи державного службовця </w:t>
            </w:r>
          </w:p>
        </w:tc>
        <w:tc>
          <w:tcPr>
            <w:tcW w:w="6521" w:type="dxa"/>
            <w:shd w:val="clear" w:color="auto" w:fill="auto"/>
          </w:tcPr>
          <w:p w:rsidR="00C13E4E" w:rsidRPr="00C82D69" w:rsidRDefault="00C13E4E" w:rsidP="00C13E4E">
            <w:pPr>
              <w:spacing w:after="0" w:line="240" w:lineRule="auto"/>
              <w:ind w:firstLine="266"/>
              <w:jc w:val="both"/>
              <w:rPr>
                <w:rFonts w:ascii="Times New Roman" w:hAnsi="Times New Roman"/>
                <w:sz w:val="6"/>
                <w:szCs w:val="24"/>
                <w:highlight w:val="yellow"/>
              </w:rPr>
            </w:pPr>
          </w:p>
          <w:p w:rsidR="00C13E4E" w:rsidRDefault="00C13E4E" w:rsidP="00C13E4E">
            <w:pPr>
              <w:spacing w:after="0" w:line="240" w:lineRule="auto"/>
              <w:ind w:firstLine="266"/>
              <w:jc w:val="both"/>
              <w:rPr>
                <w:rFonts w:ascii="Times New Roman" w:hAnsi="Times New Roman"/>
              </w:rPr>
            </w:pPr>
            <w:r w:rsidRPr="00A832B8">
              <w:rPr>
                <w:rFonts w:ascii="Times New Roman" w:hAnsi="Times New Roman"/>
              </w:rPr>
              <w:t>Бюджетний кодекс України</w:t>
            </w:r>
            <w:r>
              <w:rPr>
                <w:rFonts w:ascii="Times New Roman" w:hAnsi="Times New Roman"/>
              </w:rPr>
              <w:t>;</w:t>
            </w:r>
          </w:p>
          <w:p w:rsidR="00C13E4E" w:rsidRPr="00A832B8" w:rsidRDefault="00C13E4E" w:rsidP="00C13E4E">
            <w:pPr>
              <w:spacing w:after="0" w:line="240" w:lineRule="auto"/>
              <w:ind w:firstLine="266"/>
              <w:jc w:val="both"/>
              <w:rPr>
                <w:rFonts w:ascii="Times New Roman" w:hAnsi="Times New Roman"/>
                <w:sz w:val="24"/>
                <w:szCs w:val="24"/>
                <w:highlight w:val="yellow"/>
              </w:rPr>
            </w:pPr>
            <w:r>
              <w:rPr>
                <w:rFonts w:ascii="Times New Roman" w:hAnsi="Times New Roman"/>
              </w:rPr>
              <w:t>Податковий кодекс України;</w:t>
            </w:r>
          </w:p>
          <w:p w:rsidR="00C13E4E" w:rsidRPr="00A832B8" w:rsidRDefault="00C13E4E" w:rsidP="00C13E4E">
            <w:pPr>
              <w:spacing w:after="0" w:line="240" w:lineRule="auto"/>
              <w:ind w:firstLine="266"/>
              <w:jc w:val="both"/>
              <w:rPr>
                <w:rFonts w:ascii="Times New Roman" w:hAnsi="Times New Roman"/>
                <w:sz w:val="24"/>
                <w:szCs w:val="24"/>
              </w:rPr>
            </w:pPr>
            <w:r w:rsidRPr="00A832B8">
              <w:rPr>
                <w:rFonts w:ascii="Times New Roman" w:hAnsi="Times New Roman"/>
                <w:sz w:val="24"/>
                <w:szCs w:val="24"/>
              </w:rPr>
              <w:t xml:space="preserve">Закон України </w:t>
            </w:r>
            <w:hyperlink r:id="rId9" w:tgtFrame="_blank" w:history="1">
              <w:r w:rsidRPr="00A832B8">
                <w:rPr>
                  <w:rStyle w:val="a4"/>
                  <w:rFonts w:ascii="Times New Roman" w:hAnsi="Times New Roman"/>
                  <w:color w:val="auto"/>
                  <w:sz w:val="24"/>
                  <w:szCs w:val="24"/>
                  <w:u w:val="none"/>
                </w:rPr>
                <w:t>«Про банки і банківську діяльність»</w:t>
              </w:r>
            </w:hyperlink>
            <w:r w:rsidRPr="00A832B8">
              <w:rPr>
                <w:rFonts w:ascii="Times New Roman" w:hAnsi="Times New Roman"/>
                <w:sz w:val="24"/>
                <w:szCs w:val="24"/>
              </w:rPr>
              <w:t>,</w:t>
            </w:r>
          </w:p>
          <w:p w:rsidR="00C13E4E" w:rsidRPr="00A832B8" w:rsidRDefault="00C13E4E" w:rsidP="00C13E4E">
            <w:pPr>
              <w:spacing w:after="0" w:line="240" w:lineRule="auto"/>
              <w:ind w:firstLine="266"/>
              <w:jc w:val="both"/>
              <w:rPr>
                <w:rStyle w:val="a4"/>
                <w:rFonts w:ascii="Times New Roman" w:hAnsi="Times New Roman"/>
                <w:color w:val="auto"/>
                <w:sz w:val="24"/>
                <w:szCs w:val="24"/>
                <w:u w:val="none"/>
              </w:rPr>
            </w:pPr>
            <w:r w:rsidRPr="00A832B8">
              <w:rPr>
                <w:rFonts w:ascii="Times New Roman" w:hAnsi="Times New Roman"/>
                <w:sz w:val="24"/>
                <w:szCs w:val="24"/>
              </w:rPr>
              <w:t xml:space="preserve">Закон України </w:t>
            </w:r>
            <w:hyperlink r:id="rId10" w:tgtFrame="_blank" w:history="1">
              <w:r w:rsidRPr="00A832B8">
                <w:rPr>
                  <w:rStyle w:val="a4"/>
                  <w:rFonts w:ascii="Times New Roman" w:hAnsi="Times New Roman"/>
                  <w:color w:val="auto"/>
                  <w:sz w:val="24"/>
                  <w:szCs w:val="24"/>
                  <w:u w:val="none"/>
                </w:rPr>
                <w:t>«Про Національний банк України»</w:t>
              </w:r>
            </w:hyperlink>
            <w:r w:rsidRPr="00A832B8">
              <w:rPr>
                <w:rStyle w:val="a4"/>
                <w:rFonts w:ascii="Times New Roman" w:hAnsi="Times New Roman"/>
                <w:color w:val="auto"/>
                <w:sz w:val="24"/>
                <w:szCs w:val="24"/>
                <w:u w:val="none"/>
              </w:rPr>
              <w:t>;</w:t>
            </w:r>
          </w:p>
          <w:p w:rsidR="00C13E4E" w:rsidRPr="00A832B8" w:rsidRDefault="00C13E4E" w:rsidP="00C13E4E">
            <w:pPr>
              <w:spacing w:after="0" w:line="240" w:lineRule="auto"/>
              <w:ind w:firstLine="266"/>
              <w:jc w:val="both"/>
              <w:rPr>
                <w:rFonts w:ascii="Times New Roman" w:hAnsi="Times New Roman"/>
                <w:sz w:val="24"/>
                <w:szCs w:val="24"/>
                <w:lang w:eastAsia="ru-RU"/>
              </w:rPr>
            </w:pPr>
            <w:r w:rsidRPr="00A832B8">
              <w:rPr>
                <w:rFonts w:ascii="Times New Roman" w:hAnsi="Times New Roman"/>
                <w:sz w:val="24"/>
                <w:szCs w:val="24"/>
              </w:rPr>
              <w:t>Закон України «</w:t>
            </w:r>
            <w:r w:rsidRPr="00A832B8">
              <w:rPr>
                <w:rFonts w:ascii="Times New Roman" w:hAnsi="Times New Roman"/>
                <w:sz w:val="24"/>
                <w:szCs w:val="24"/>
                <w:lang w:eastAsia="ru-RU"/>
              </w:rPr>
              <w:t>Про публічні закупівлі»</w:t>
            </w:r>
          </w:p>
          <w:p w:rsidR="00C13E4E" w:rsidRDefault="00C13E4E" w:rsidP="00C13E4E">
            <w:pPr>
              <w:spacing w:after="0" w:line="240" w:lineRule="auto"/>
              <w:ind w:firstLine="266"/>
              <w:jc w:val="both"/>
              <w:rPr>
                <w:rStyle w:val="a4"/>
                <w:rFonts w:ascii="Times New Roman" w:hAnsi="Times New Roman"/>
                <w:sz w:val="24"/>
                <w:szCs w:val="24"/>
                <w:highlight w:val="yellow"/>
              </w:rPr>
            </w:pPr>
          </w:p>
          <w:p w:rsidR="00C13E4E" w:rsidRPr="00C82D69" w:rsidRDefault="00C13E4E" w:rsidP="00C13E4E">
            <w:pPr>
              <w:spacing w:after="0" w:line="240" w:lineRule="auto"/>
              <w:jc w:val="both"/>
              <w:rPr>
                <w:rFonts w:ascii="Times New Roman" w:hAnsi="Times New Roman"/>
                <w:sz w:val="6"/>
                <w:szCs w:val="24"/>
                <w:highlight w:val="yellow"/>
              </w:rPr>
            </w:pPr>
          </w:p>
        </w:tc>
      </w:tr>
      <w:tr w:rsidR="00C13E4E" w:rsidRPr="00425CC3" w:rsidTr="00DB7660">
        <w:trPr>
          <w:trHeight w:val="3041"/>
        </w:trPr>
        <w:tc>
          <w:tcPr>
            <w:tcW w:w="554" w:type="dxa"/>
            <w:shd w:val="clear" w:color="auto" w:fill="auto"/>
          </w:tcPr>
          <w:p w:rsidR="00C13E4E" w:rsidRPr="00B66164" w:rsidRDefault="00C13E4E" w:rsidP="00C13E4E">
            <w:pPr>
              <w:spacing w:after="0" w:line="240" w:lineRule="auto"/>
              <w:rPr>
                <w:rFonts w:ascii="Times New Roman" w:hAnsi="Times New Roman"/>
                <w:sz w:val="24"/>
                <w:szCs w:val="24"/>
              </w:rPr>
            </w:pPr>
            <w:r>
              <w:rPr>
                <w:rFonts w:ascii="Times New Roman" w:hAnsi="Times New Roman"/>
                <w:sz w:val="24"/>
                <w:szCs w:val="24"/>
              </w:rPr>
              <w:t>3.</w:t>
            </w:r>
          </w:p>
        </w:tc>
        <w:tc>
          <w:tcPr>
            <w:tcW w:w="2276" w:type="dxa"/>
            <w:shd w:val="clear" w:color="auto" w:fill="auto"/>
          </w:tcPr>
          <w:p w:rsidR="00C13E4E" w:rsidRPr="00B66164" w:rsidRDefault="00C13E4E" w:rsidP="00C13E4E">
            <w:pPr>
              <w:spacing w:after="0" w:line="240" w:lineRule="auto"/>
              <w:rPr>
                <w:rFonts w:ascii="Times New Roman" w:hAnsi="Times New Roman"/>
                <w:sz w:val="24"/>
                <w:szCs w:val="24"/>
              </w:rPr>
            </w:pPr>
            <w:r>
              <w:rPr>
                <w:rFonts w:ascii="Times New Roman" w:hAnsi="Times New Roman"/>
                <w:sz w:val="24"/>
                <w:szCs w:val="24"/>
              </w:rPr>
              <w:t>Знання законодавства з питань діяльності Верховної Ради України</w:t>
            </w:r>
          </w:p>
        </w:tc>
        <w:tc>
          <w:tcPr>
            <w:tcW w:w="6521" w:type="dxa"/>
            <w:shd w:val="clear" w:color="auto" w:fill="auto"/>
          </w:tcPr>
          <w:p w:rsidR="00C13E4E" w:rsidRPr="00042AFC" w:rsidRDefault="00C13E4E" w:rsidP="00C13E4E">
            <w:pPr>
              <w:spacing w:after="0" w:line="240" w:lineRule="auto"/>
              <w:ind w:firstLine="266"/>
              <w:jc w:val="both"/>
              <w:rPr>
                <w:rStyle w:val="a4"/>
                <w:rFonts w:ascii="Times New Roman" w:hAnsi="Times New Roman"/>
                <w:color w:val="auto"/>
                <w:sz w:val="24"/>
                <w:szCs w:val="24"/>
                <w:u w:val="none"/>
              </w:rPr>
            </w:pPr>
            <w:r w:rsidRPr="00042AFC">
              <w:rPr>
                <w:rFonts w:ascii="Times New Roman" w:hAnsi="Times New Roman"/>
                <w:sz w:val="24"/>
                <w:szCs w:val="24"/>
              </w:rPr>
              <w:t>Закон України</w:t>
            </w:r>
            <w:hyperlink r:id="rId11" w:tgtFrame="_blank" w:history="1">
              <w:r w:rsidRPr="00042AFC">
                <w:rPr>
                  <w:rStyle w:val="a4"/>
                  <w:rFonts w:ascii="Times New Roman" w:hAnsi="Times New Roman"/>
                  <w:color w:val="auto"/>
                  <w:sz w:val="24"/>
                  <w:szCs w:val="24"/>
                  <w:u w:val="none"/>
                </w:rPr>
                <w:t xml:space="preserve"> </w:t>
              </w:r>
              <w:r w:rsidRPr="00042AFC">
                <w:rPr>
                  <w:rFonts w:ascii="Times New Roman" w:hAnsi="Times New Roman"/>
                  <w:sz w:val="24"/>
                  <w:szCs w:val="24"/>
                </w:rPr>
                <w:t xml:space="preserve">«Про </w:t>
              </w:r>
              <w:r w:rsidRPr="00042AFC">
                <w:rPr>
                  <w:rFonts w:ascii="Times New Roman" w:hAnsi="Times New Roman"/>
                  <w:spacing w:val="4"/>
                  <w:sz w:val="24"/>
                  <w:szCs w:val="24"/>
                </w:rPr>
                <w:t xml:space="preserve">Регламент Верховної Ради </w:t>
              </w:r>
              <w:r w:rsidRPr="00042AFC">
                <w:rPr>
                  <w:rFonts w:ascii="Times New Roman" w:hAnsi="Times New Roman"/>
                  <w:spacing w:val="2"/>
                  <w:sz w:val="24"/>
                  <w:szCs w:val="24"/>
                </w:rPr>
                <w:t xml:space="preserve">України»; </w:t>
              </w:r>
            </w:hyperlink>
          </w:p>
          <w:p w:rsidR="00C13E4E" w:rsidRPr="00042AFC" w:rsidRDefault="00C13E4E" w:rsidP="00C13E4E">
            <w:pPr>
              <w:spacing w:after="0" w:line="240" w:lineRule="auto"/>
              <w:ind w:firstLine="266"/>
              <w:jc w:val="both"/>
              <w:rPr>
                <w:rFonts w:ascii="Times New Roman" w:hAnsi="Times New Roman"/>
                <w:sz w:val="24"/>
                <w:szCs w:val="24"/>
              </w:rPr>
            </w:pPr>
            <w:r w:rsidRPr="00042AFC">
              <w:rPr>
                <w:rFonts w:ascii="Times New Roman" w:hAnsi="Times New Roman"/>
                <w:sz w:val="24"/>
                <w:szCs w:val="24"/>
              </w:rPr>
              <w:t>Закон України «Про статус народного депутата»;</w:t>
            </w:r>
          </w:p>
          <w:p w:rsidR="00C13E4E" w:rsidRPr="00042AFC" w:rsidRDefault="00C13E4E" w:rsidP="00C13E4E">
            <w:pPr>
              <w:spacing w:after="0" w:line="240" w:lineRule="auto"/>
              <w:ind w:firstLine="266"/>
              <w:jc w:val="both"/>
              <w:rPr>
                <w:rFonts w:ascii="Times New Roman" w:hAnsi="Times New Roman"/>
                <w:sz w:val="24"/>
                <w:szCs w:val="24"/>
              </w:rPr>
            </w:pPr>
            <w:r w:rsidRPr="00042AFC">
              <w:rPr>
                <w:rFonts w:ascii="Times New Roman" w:hAnsi="Times New Roman"/>
                <w:sz w:val="24"/>
                <w:szCs w:val="24"/>
              </w:rPr>
              <w:t xml:space="preserve">Закон України </w:t>
            </w:r>
            <w:hyperlink r:id="rId12" w:tgtFrame="_blank" w:history="1">
              <w:r w:rsidRPr="00042AFC">
                <w:rPr>
                  <w:rStyle w:val="a4"/>
                  <w:rFonts w:ascii="Times New Roman" w:hAnsi="Times New Roman"/>
                  <w:color w:val="auto"/>
                  <w:sz w:val="24"/>
                  <w:szCs w:val="24"/>
                  <w:u w:val="none"/>
                </w:rPr>
                <w:t>«Про комітети Верховної Ради України»</w:t>
              </w:r>
            </w:hyperlink>
            <w:r w:rsidRPr="00042AFC">
              <w:rPr>
                <w:rFonts w:ascii="Times New Roman" w:hAnsi="Times New Roman"/>
                <w:sz w:val="24"/>
                <w:szCs w:val="24"/>
              </w:rPr>
              <w:t>;</w:t>
            </w:r>
          </w:p>
          <w:p w:rsidR="00C13E4E" w:rsidRPr="00042AFC" w:rsidRDefault="008C6998" w:rsidP="00C13E4E">
            <w:pPr>
              <w:spacing w:after="0"/>
              <w:ind w:firstLine="249"/>
              <w:jc w:val="both"/>
              <w:rPr>
                <w:rStyle w:val="a4"/>
                <w:rFonts w:ascii="Times New Roman" w:hAnsi="Times New Roman"/>
                <w:color w:val="auto"/>
                <w:sz w:val="24"/>
                <w:szCs w:val="24"/>
                <w:u w:val="none"/>
              </w:rPr>
            </w:pPr>
            <w:hyperlink r:id="rId13" w:tgtFrame="_blank" w:history="1">
              <w:r w:rsidR="00C13E4E" w:rsidRPr="00042AFC">
                <w:rPr>
                  <w:rStyle w:val="a4"/>
                  <w:rFonts w:ascii="Times New Roman" w:hAnsi="Times New Roman"/>
                  <w:color w:val="auto"/>
                  <w:sz w:val="24"/>
                  <w:szCs w:val="24"/>
                  <w:u w:val="none"/>
                </w:rPr>
                <w:t>Положення про порядок роботи з документами у Верховній Раді України</w:t>
              </w:r>
            </w:hyperlink>
            <w:r w:rsidR="00C13E4E" w:rsidRPr="00042AFC">
              <w:rPr>
                <w:rStyle w:val="a4"/>
                <w:rFonts w:ascii="Times New Roman" w:hAnsi="Times New Roman"/>
                <w:color w:val="auto"/>
                <w:sz w:val="24"/>
                <w:szCs w:val="24"/>
                <w:u w:val="none"/>
              </w:rPr>
              <w:t>, затверджене розпорядженням Голови Верховної Ради України від 25.05.2006 р. № 448</w:t>
            </w:r>
          </w:p>
          <w:p w:rsidR="00C13E4E" w:rsidRPr="00042AFC" w:rsidRDefault="008C6998" w:rsidP="00C13E4E">
            <w:pPr>
              <w:spacing w:after="0" w:line="240" w:lineRule="auto"/>
              <w:ind w:firstLine="266"/>
              <w:jc w:val="both"/>
              <w:rPr>
                <w:rStyle w:val="a4"/>
                <w:rFonts w:ascii="Times New Roman" w:hAnsi="Times New Roman"/>
                <w:color w:val="auto"/>
                <w:sz w:val="24"/>
                <w:szCs w:val="24"/>
                <w:u w:val="none"/>
                <w:lang w:val="ru-RU"/>
              </w:rPr>
            </w:pPr>
            <w:hyperlink r:id="rId14" w:tgtFrame="_blank" w:history="1">
              <w:r w:rsidR="00C13E4E" w:rsidRPr="00042AFC">
                <w:rPr>
                  <w:rStyle w:val="a4"/>
                  <w:rFonts w:ascii="Times New Roman" w:hAnsi="Times New Roman"/>
                  <w:color w:val="auto"/>
                  <w:sz w:val="24"/>
                  <w:szCs w:val="24"/>
                  <w:u w:val="none"/>
                </w:rPr>
                <w:t xml:space="preserve">Положення  </w:t>
              </w:r>
              <w:r w:rsidR="00C13E4E" w:rsidRPr="00042AFC">
                <w:rPr>
                  <w:rFonts w:ascii="Times New Roman" w:hAnsi="Times New Roman"/>
                  <w:sz w:val="24"/>
                  <w:szCs w:val="24"/>
                </w:rPr>
                <w:t xml:space="preserve">про порядок роботи у Верховній Раді України із проектами законів, постанов, інших актів </w:t>
              </w:r>
              <w:r w:rsidR="00C13E4E" w:rsidRPr="00042AFC">
                <w:rPr>
                  <w:rStyle w:val="a4"/>
                  <w:rFonts w:ascii="Times New Roman" w:hAnsi="Times New Roman"/>
                  <w:color w:val="auto"/>
                  <w:sz w:val="24"/>
                  <w:szCs w:val="24"/>
                  <w:u w:val="none"/>
                </w:rPr>
                <w:t>Верховній Раді України</w:t>
              </w:r>
            </w:hyperlink>
            <w:r w:rsidR="00C13E4E" w:rsidRPr="00042AFC">
              <w:rPr>
                <w:rStyle w:val="a4"/>
                <w:rFonts w:ascii="Times New Roman" w:hAnsi="Times New Roman"/>
                <w:color w:val="auto"/>
                <w:sz w:val="24"/>
                <w:szCs w:val="24"/>
                <w:u w:val="none"/>
              </w:rPr>
              <w:t>, затверджене розпорядженням Голови Верховної Ради України від 22.05.2006 р. № 428</w:t>
            </w:r>
          </w:p>
          <w:p w:rsidR="00C13E4E" w:rsidRPr="00C82D69" w:rsidRDefault="00C13E4E" w:rsidP="00C13E4E">
            <w:pPr>
              <w:spacing w:after="0" w:line="240" w:lineRule="auto"/>
              <w:jc w:val="both"/>
              <w:rPr>
                <w:rFonts w:ascii="Times New Roman" w:hAnsi="Times New Roman"/>
                <w:sz w:val="24"/>
                <w:szCs w:val="24"/>
                <w:highlight w:val="yellow"/>
                <w:lang w:eastAsia="ru-RU"/>
              </w:rPr>
            </w:pPr>
          </w:p>
        </w:tc>
      </w:tr>
      <w:tr w:rsidR="00C13E4E" w:rsidRPr="00425CC3" w:rsidTr="00F50B28">
        <w:trPr>
          <w:trHeight w:val="1617"/>
        </w:trPr>
        <w:tc>
          <w:tcPr>
            <w:tcW w:w="554" w:type="dxa"/>
            <w:tcBorders>
              <w:bottom w:val="single" w:sz="4" w:space="0" w:color="auto"/>
            </w:tcBorders>
            <w:shd w:val="clear" w:color="auto" w:fill="auto"/>
          </w:tcPr>
          <w:p w:rsidR="00C13E4E" w:rsidRDefault="00C13E4E" w:rsidP="00C13E4E">
            <w:pPr>
              <w:spacing w:after="0" w:line="240" w:lineRule="auto"/>
              <w:rPr>
                <w:rFonts w:ascii="Times New Roman" w:hAnsi="Times New Roman"/>
                <w:sz w:val="24"/>
                <w:szCs w:val="24"/>
              </w:rPr>
            </w:pPr>
            <w:r>
              <w:rPr>
                <w:rFonts w:ascii="Times New Roman" w:hAnsi="Times New Roman"/>
                <w:sz w:val="24"/>
                <w:szCs w:val="24"/>
              </w:rPr>
              <w:t>4.</w:t>
            </w:r>
          </w:p>
        </w:tc>
        <w:tc>
          <w:tcPr>
            <w:tcW w:w="2276" w:type="dxa"/>
            <w:tcBorders>
              <w:bottom w:val="single" w:sz="4" w:space="0" w:color="auto"/>
            </w:tcBorders>
            <w:shd w:val="clear" w:color="auto" w:fill="auto"/>
          </w:tcPr>
          <w:p w:rsidR="00C13E4E" w:rsidRPr="00D44333" w:rsidRDefault="00C13E4E" w:rsidP="00C13E4E">
            <w:pPr>
              <w:spacing w:after="0" w:line="240" w:lineRule="auto"/>
              <w:rPr>
                <w:rFonts w:ascii="Times New Roman" w:hAnsi="Times New Roman"/>
                <w:sz w:val="24"/>
                <w:szCs w:val="24"/>
              </w:rPr>
            </w:pPr>
            <w:r w:rsidRPr="00D44333">
              <w:rPr>
                <w:rFonts w:ascii="Times New Roman" w:hAnsi="Times New Roman"/>
                <w:sz w:val="24"/>
                <w:szCs w:val="24"/>
              </w:rPr>
              <w:t>Знання, необхідні для виконання посадових обов’язків</w:t>
            </w:r>
          </w:p>
        </w:tc>
        <w:tc>
          <w:tcPr>
            <w:tcW w:w="6521" w:type="dxa"/>
            <w:tcBorders>
              <w:bottom w:val="single" w:sz="4" w:space="0" w:color="auto"/>
            </w:tcBorders>
            <w:shd w:val="clear" w:color="auto" w:fill="auto"/>
          </w:tcPr>
          <w:p w:rsidR="00C13E4E" w:rsidRDefault="00C13E4E" w:rsidP="00C13E4E">
            <w:pPr>
              <w:pStyle w:val="ad"/>
              <w:ind w:firstLine="318"/>
              <w:jc w:val="both"/>
              <w:rPr>
                <w:rFonts w:ascii="Times New Roman" w:hAnsi="Times New Roman"/>
                <w:szCs w:val="24"/>
                <w:lang w:val="uk-UA"/>
              </w:rPr>
            </w:pPr>
            <w:r w:rsidRPr="008266FF">
              <w:rPr>
                <w:rFonts w:ascii="Times New Roman" w:hAnsi="Times New Roman"/>
                <w:szCs w:val="24"/>
                <w:lang w:val="uk-UA"/>
              </w:rPr>
              <w:t>Знання щодо проведення наукової експертизи законопроектів.</w:t>
            </w:r>
          </w:p>
          <w:p w:rsidR="00C13E4E" w:rsidRPr="008266FF" w:rsidRDefault="00C13E4E" w:rsidP="00C13E4E">
            <w:pPr>
              <w:pStyle w:val="ad"/>
              <w:jc w:val="both"/>
              <w:rPr>
                <w:rFonts w:ascii="Times New Roman" w:hAnsi="Times New Roman"/>
                <w:szCs w:val="24"/>
                <w:lang w:val="uk-UA" w:eastAsia="ru-RU"/>
              </w:rPr>
            </w:pPr>
            <w:r>
              <w:rPr>
                <w:sz w:val="22"/>
                <w:lang w:val="uk-UA"/>
              </w:rPr>
              <w:t xml:space="preserve">    </w:t>
            </w:r>
            <w:r w:rsidRPr="008266FF">
              <w:rPr>
                <w:rFonts w:ascii="Times New Roman" w:hAnsi="Times New Roman"/>
                <w:szCs w:val="24"/>
                <w:lang w:val="uk-UA"/>
              </w:rPr>
              <w:t>Знання основ управління та організації праці, основних вимог законодавчої техніки, принципів підготовки і оформлення проектів законів</w:t>
            </w:r>
          </w:p>
        </w:tc>
      </w:tr>
    </w:tbl>
    <w:p w:rsidR="005961B1" w:rsidRDefault="005961B1" w:rsidP="005961B1"/>
    <w:p w:rsidR="00681233" w:rsidRDefault="00681233" w:rsidP="005961B1"/>
    <w:sectPr w:rsidR="00681233" w:rsidSect="00004395">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998" w:rsidRDefault="008C6998">
      <w:pPr>
        <w:spacing w:after="0" w:line="240" w:lineRule="auto"/>
      </w:pPr>
      <w:r>
        <w:separator/>
      </w:r>
    </w:p>
  </w:endnote>
  <w:endnote w:type="continuationSeparator" w:id="0">
    <w:p w:rsidR="008C6998" w:rsidRDefault="008C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Courier New"/>
    <w:panose1 w:val="00000000000000000000"/>
    <w:charset w:val="00"/>
    <w:family w:val="swiss"/>
    <w:notTrueType/>
    <w:pitch w:val="variable"/>
    <w:sig w:usb0="00000003" w:usb1="00000000" w:usb2="00000000" w:usb3="00000000" w:csb0="00000001" w:csb1="00000000"/>
  </w:font>
  <w:font w:name="Antiqua">
    <w:altName w:val="Arial Narro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998" w:rsidRDefault="008C6998">
      <w:pPr>
        <w:spacing w:after="0" w:line="240" w:lineRule="auto"/>
      </w:pPr>
      <w:r>
        <w:separator/>
      </w:r>
    </w:p>
  </w:footnote>
  <w:footnote w:type="continuationSeparator" w:id="0">
    <w:p w:rsidR="008C6998" w:rsidRDefault="008C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02" w:rsidRPr="00943302" w:rsidRDefault="00681233">
    <w:pPr>
      <w:pStyle w:val="a5"/>
      <w:jc w:val="center"/>
      <w:rPr>
        <w:rFonts w:ascii="Times New Roman" w:hAnsi="Times New Roman"/>
        <w:sz w:val="24"/>
        <w:szCs w:val="24"/>
      </w:rPr>
    </w:pPr>
    <w:r w:rsidRPr="00943302">
      <w:rPr>
        <w:rFonts w:ascii="Times New Roman" w:hAnsi="Times New Roman"/>
        <w:sz w:val="24"/>
        <w:szCs w:val="24"/>
      </w:rPr>
      <w:fldChar w:fldCharType="begin"/>
    </w:r>
    <w:r w:rsidRPr="00943302">
      <w:rPr>
        <w:rFonts w:ascii="Times New Roman" w:hAnsi="Times New Roman"/>
        <w:sz w:val="24"/>
        <w:szCs w:val="24"/>
      </w:rPr>
      <w:instrText>PAGE   \* MERGEFORMAT</w:instrText>
    </w:r>
    <w:r w:rsidRPr="00943302">
      <w:rPr>
        <w:rFonts w:ascii="Times New Roman" w:hAnsi="Times New Roman"/>
        <w:sz w:val="24"/>
        <w:szCs w:val="24"/>
      </w:rPr>
      <w:fldChar w:fldCharType="separate"/>
    </w:r>
    <w:r w:rsidR="00CE4C2B">
      <w:rPr>
        <w:rFonts w:ascii="Times New Roman" w:hAnsi="Times New Roman"/>
        <w:noProof/>
        <w:sz w:val="24"/>
        <w:szCs w:val="24"/>
      </w:rPr>
      <w:t>4</w:t>
    </w:r>
    <w:r w:rsidRPr="00943302">
      <w:rPr>
        <w:rFonts w:ascii="Times New Roman" w:hAnsi="Times New Roman"/>
        <w:sz w:val="24"/>
        <w:szCs w:val="24"/>
      </w:rPr>
      <w:fldChar w:fldCharType="end"/>
    </w:r>
  </w:p>
  <w:p w:rsidR="00943302" w:rsidRDefault="008C69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14CC"/>
    <w:multiLevelType w:val="hybridMultilevel"/>
    <w:tmpl w:val="6608A2E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977574F"/>
    <w:multiLevelType w:val="hybridMultilevel"/>
    <w:tmpl w:val="C644968A"/>
    <w:lvl w:ilvl="0" w:tplc="0422000F">
      <w:start w:val="1"/>
      <w:numFmt w:val="decimal"/>
      <w:lvlText w:val="%1."/>
      <w:lvlJc w:val="left"/>
      <w:pPr>
        <w:ind w:left="360" w:hanging="360"/>
      </w:pPr>
      <w:rPr>
        <w:rFonts w:hint="default"/>
      </w:rPr>
    </w:lvl>
    <w:lvl w:ilvl="1" w:tplc="04220011">
      <w:start w:val="1"/>
      <w:numFmt w:val="decimal"/>
      <w:lvlText w:val="%2)"/>
      <w:lvlJc w:val="left"/>
      <w:pPr>
        <w:ind w:left="643"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B1"/>
    <w:rsid w:val="00004395"/>
    <w:rsid w:val="00035FD1"/>
    <w:rsid w:val="00042AFC"/>
    <w:rsid w:val="000465DE"/>
    <w:rsid w:val="000947D8"/>
    <w:rsid w:val="000B2E8C"/>
    <w:rsid w:val="000C3654"/>
    <w:rsid w:val="000C4D02"/>
    <w:rsid w:val="000D6D81"/>
    <w:rsid w:val="000D7E33"/>
    <w:rsid w:val="00137D16"/>
    <w:rsid w:val="00210B82"/>
    <w:rsid w:val="002206FE"/>
    <w:rsid w:val="00256CF0"/>
    <w:rsid w:val="002D5006"/>
    <w:rsid w:val="0030028D"/>
    <w:rsid w:val="003632B5"/>
    <w:rsid w:val="003913DD"/>
    <w:rsid w:val="00391FD7"/>
    <w:rsid w:val="003E3AC9"/>
    <w:rsid w:val="00430501"/>
    <w:rsid w:val="00440989"/>
    <w:rsid w:val="00455B7C"/>
    <w:rsid w:val="004833D4"/>
    <w:rsid w:val="004B3CE2"/>
    <w:rsid w:val="005549A3"/>
    <w:rsid w:val="005961B1"/>
    <w:rsid w:val="005C7D2A"/>
    <w:rsid w:val="00613BC4"/>
    <w:rsid w:val="00626871"/>
    <w:rsid w:val="006375BB"/>
    <w:rsid w:val="006567C0"/>
    <w:rsid w:val="0068039F"/>
    <w:rsid w:val="00681233"/>
    <w:rsid w:val="006A4AB8"/>
    <w:rsid w:val="006D2C10"/>
    <w:rsid w:val="007046BF"/>
    <w:rsid w:val="00710A7C"/>
    <w:rsid w:val="00764108"/>
    <w:rsid w:val="00774E7E"/>
    <w:rsid w:val="007878F2"/>
    <w:rsid w:val="0079364F"/>
    <w:rsid w:val="007C6CF1"/>
    <w:rsid w:val="008204F5"/>
    <w:rsid w:val="008265E2"/>
    <w:rsid w:val="008266FF"/>
    <w:rsid w:val="008C6998"/>
    <w:rsid w:val="008E124C"/>
    <w:rsid w:val="008E2FC4"/>
    <w:rsid w:val="00905200"/>
    <w:rsid w:val="009413FD"/>
    <w:rsid w:val="009434B7"/>
    <w:rsid w:val="00967F9E"/>
    <w:rsid w:val="009E4C07"/>
    <w:rsid w:val="00A832B8"/>
    <w:rsid w:val="00A90F11"/>
    <w:rsid w:val="00A97801"/>
    <w:rsid w:val="00AC5E0C"/>
    <w:rsid w:val="00AE5C77"/>
    <w:rsid w:val="00B03858"/>
    <w:rsid w:val="00B100F8"/>
    <w:rsid w:val="00B14002"/>
    <w:rsid w:val="00B53130"/>
    <w:rsid w:val="00B92721"/>
    <w:rsid w:val="00B9446E"/>
    <w:rsid w:val="00BA4050"/>
    <w:rsid w:val="00BB480A"/>
    <w:rsid w:val="00C06921"/>
    <w:rsid w:val="00C13E4E"/>
    <w:rsid w:val="00C24135"/>
    <w:rsid w:val="00C82D69"/>
    <w:rsid w:val="00CB64AF"/>
    <w:rsid w:val="00CE4C2B"/>
    <w:rsid w:val="00D95D69"/>
    <w:rsid w:val="00DA681D"/>
    <w:rsid w:val="00DB7660"/>
    <w:rsid w:val="00E31A18"/>
    <w:rsid w:val="00E50DB8"/>
    <w:rsid w:val="00E85994"/>
    <w:rsid w:val="00E91E5F"/>
    <w:rsid w:val="00EB2827"/>
    <w:rsid w:val="00EC0C76"/>
    <w:rsid w:val="00F42EE4"/>
    <w:rsid w:val="00F50B28"/>
    <w:rsid w:val="00FF37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69452-9454-44A4-88F5-389619CF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1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1B1"/>
    <w:pPr>
      <w:spacing w:after="0" w:line="240" w:lineRule="auto"/>
      <w:ind w:left="720"/>
      <w:contextualSpacing/>
    </w:pPr>
    <w:rPr>
      <w:rFonts w:ascii="Times New Roman" w:eastAsia="Times New Roman" w:hAnsi="Times New Roman"/>
      <w:sz w:val="24"/>
      <w:szCs w:val="24"/>
      <w:lang w:val="ru-RU" w:eastAsia="ru-RU"/>
    </w:rPr>
  </w:style>
  <w:style w:type="character" w:styleId="a4">
    <w:name w:val="Hyperlink"/>
    <w:unhideWhenUsed/>
    <w:rsid w:val="005961B1"/>
    <w:rPr>
      <w:color w:val="0000FF"/>
      <w:u w:val="single"/>
    </w:rPr>
  </w:style>
  <w:style w:type="paragraph" w:styleId="a5">
    <w:name w:val="header"/>
    <w:basedOn w:val="a"/>
    <w:link w:val="a6"/>
    <w:unhideWhenUsed/>
    <w:rsid w:val="005961B1"/>
    <w:pPr>
      <w:tabs>
        <w:tab w:val="center" w:pos="4819"/>
        <w:tab w:val="right" w:pos="9639"/>
      </w:tabs>
      <w:spacing w:after="0" w:line="240" w:lineRule="auto"/>
    </w:pPr>
  </w:style>
  <w:style w:type="character" w:customStyle="1" w:styleId="a6">
    <w:name w:val="Верхній колонтитул Знак"/>
    <w:basedOn w:val="a0"/>
    <w:link w:val="a5"/>
    <w:rsid w:val="005961B1"/>
    <w:rPr>
      <w:rFonts w:ascii="Calibri" w:eastAsia="Calibri" w:hAnsi="Calibri" w:cs="Times New Roman"/>
    </w:rPr>
  </w:style>
  <w:style w:type="character" w:styleId="a7">
    <w:name w:val="Strong"/>
    <w:uiPriority w:val="22"/>
    <w:qFormat/>
    <w:rsid w:val="005961B1"/>
    <w:rPr>
      <w:b/>
      <w:bCs/>
    </w:rPr>
  </w:style>
  <w:style w:type="paragraph" w:customStyle="1" w:styleId="a8">
    <w:name w:val="Нормальный"/>
    <w:rsid w:val="005961B1"/>
    <w:pPr>
      <w:spacing w:after="0" w:line="240" w:lineRule="auto"/>
    </w:pPr>
    <w:rPr>
      <w:rFonts w:ascii="Peterburg" w:eastAsia="Times New Roman" w:hAnsi="Peterburg" w:cs="Times New Roman"/>
      <w:snapToGrid w:val="0"/>
      <w:sz w:val="28"/>
      <w:szCs w:val="20"/>
      <w:lang w:eastAsia="ru-RU"/>
    </w:rPr>
  </w:style>
  <w:style w:type="character" w:customStyle="1" w:styleId="rvts23">
    <w:name w:val="rvts23"/>
    <w:basedOn w:val="a0"/>
    <w:rsid w:val="005961B1"/>
  </w:style>
  <w:style w:type="paragraph" w:customStyle="1" w:styleId="a9">
    <w:name w:val="Нормальний текст"/>
    <w:basedOn w:val="a"/>
    <w:rsid w:val="005961B1"/>
    <w:pPr>
      <w:spacing w:before="120" w:after="0" w:line="240" w:lineRule="auto"/>
      <w:ind w:firstLine="567"/>
    </w:pPr>
    <w:rPr>
      <w:rFonts w:ascii="Antiqua" w:eastAsia="Times New Roman" w:hAnsi="Antiqua"/>
      <w:sz w:val="26"/>
      <w:szCs w:val="20"/>
      <w:lang w:eastAsia="ru-RU"/>
    </w:rPr>
  </w:style>
  <w:style w:type="paragraph" w:customStyle="1" w:styleId="rvps2">
    <w:name w:val="rvps2"/>
    <w:basedOn w:val="a"/>
    <w:rsid w:val="005961B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alloon Text"/>
    <w:basedOn w:val="a"/>
    <w:link w:val="ab"/>
    <w:uiPriority w:val="99"/>
    <w:semiHidden/>
    <w:unhideWhenUsed/>
    <w:rsid w:val="006D2C10"/>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D2C10"/>
    <w:rPr>
      <w:rFonts w:ascii="Segoe UI" w:eastAsia="Calibri" w:hAnsi="Segoe UI" w:cs="Segoe UI"/>
      <w:sz w:val="18"/>
      <w:szCs w:val="18"/>
    </w:rPr>
  </w:style>
  <w:style w:type="paragraph" w:customStyle="1" w:styleId="Iiiaeuiue">
    <w:name w:val="Ii?iaeuiue"/>
    <w:rsid w:val="006D2C10"/>
    <w:pPr>
      <w:spacing w:after="0" w:line="240" w:lineRule="auto"/>
      <w:ind w:firstLine="709"/>
    </w:pPr>
    <w:rPr>
      <w:rFonts w:ascii="Peterburg" w:eastAsia="Times New Roman" w:hAnsi="Peterburg" w:cs="Times New Roman"/>
      <w:sz w:val="28"/>
      <w:szCs w:val="20"/>
      <w:lang w:eastAsia="ru-RU"/>
    </w:rPr>
  </w:style>
  <w:style w:type="paragraph" w:customStyle="1" w:styleId="ac">
    <w:name w:val="Стиль"/>
    <w:rsid w:val="00C24135"/>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d">
    <w:name w:val="Title"/>
    <w:basedOn w:val="a"/>
    <w:link w:val="ae"/>
    <w:qFormat/>
    <w:rsid w:val="009434B7"/>
    <w:pPr>
      <w:spacing w:after="0" w:line="240" w:lineRule="auto"/>
      <w:jc w:val="center"/>
    </w:pPr>
    <w:rPr>
      <w:rFonts w:ascii="Tahoma" w:eastAsia="Times New Roman" w:hAnsi="Tahoma"/>
      <w:sz w:val="24"/>
      <w:szCs w:val="20"/>
      <w:lang w:val="ru-RU" w:eastAsia="uk-UA"/>
    </w:rPr>
  </w:style>
  <w:style w:type="character" w:customStyle="1" w:styleId="ae">
    <w:name w:val="Назва Знак"/>
    <w:basedOn w:val="a0"/>
    <w:link w:val="ad"/>
    <w:rsid w:val="009434B7"/>
    <w:rPr>
      <w:rFonts w:ascii="Tahoma" w:eastAsia="Times New Roman" w:hAnsi="Tahoma" w:cs="Times New Roman"/>
      <w:sz w:val="24"/>
      <w:szCs w:val="20"/>
      <w:lang w:val="ru-RU" w:eastAsia="uk-UA"/>
    </w:rPr>
  </w:style>
  <w:style w:type="character" w:customStyle="1" w:styleId="rvts0">
    <w:name w:val="rvts0"/>
    <w:rsid w:val="00E85994"/>
  </w:style>
  <w:style w:type="paragraph" w:styleId="af">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0"/>
    <w:qFormat/>
    <w:rsid w:val="000C4D02"/>
    <w:pPr>
      <w:spacing w:before="100" w:beforeAutospacing="1" w:after="100" w:afterAutospacing="1" w:line="240" w:lineRule="auto"/>
    </w:pPr>
    <w:rPr>
      <w:rFonts w:ascii="Times New Roman" w:eastAsia="MS Mincho" w:hAnsi="Times New Roman"/>
      <w:sz w:val="24"/>
      <w:szCs w:val="24"/>
      <w:lang w:val="ru-RU" w:eastAsia="ja-JP"/>
    </w:rPr>
  </w:style>
  <w:style w:type="character" w:customStyle="1" w:styleId="af0">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f"/>
    <w:locked/>
    <w:rsid w:val="000C4D02"/>
    <w:rPr>
      <w:rFonts w:ascii="Times New Roman" w:eastAsia="MS Mincho" w:hAnsi="Times New Roman" w:cs="Times New Roman"/>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rada/show/3206-17" TargetMode="External"/><Relationship Id="rId13" Type="http://schemas.openxmlformats.org/officeDocument/2006/relationships/hyperlink" Target="http://zakon.rada.gov.ua/rada/show/448/06-%D1%80%D0%B3" TargetMode="External"/><Relationship Id="rId3" Type="http://schemas.openxmlformats.org/officeDocument/2006/relationships/settings" Target="settings.xml"/><Relationship Id="rId7" Type="http://schemas.openxmlformats.org/officeDocument/2006/relationships/hyperlink" Target="http://zakon.rada.gov.ua/rada/show/3723-12" TargetMode="External"/><Relationship Id="rId12" Type="http://schemas.openxmlformats.org/officeDocument/2006/relationships/hyperlink" Target="http://zakon.rada.gov.ua/rada/show/116/95-%D0%B2%D1%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rada/show/2790-1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zakon.rada.gov.ua/rada/show/2939-17" TargetMode="External"/><Relationship Id="rId4" Type="http://schemas.openxmlformats.org/officeDocument/2006/relationships/webSettings" Target="webSettings.xml"/><Relationship Id="rId9" Type="http://schemas.openxmlformats.org/officeDocument/2006/relationships/hyperlink" Target="http://zakon.rada.gov.ua/rada/show/393/96-%D0%B2%D1%80" TargetMode="External"/><Relationship Id="rId14" Type="http://schemas.openxmlformats.org/officeDocument/2006/relationships/hyperlink" Target="http://zakon.rada.gov.ua/rada/show/448/06-%D1%80%D0%B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5128</Words>
  <Characters>2923</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Гнатенко Валентина Вячеславівна</dc:creator>
  <cp:keywords/>
  <dc:description/>
  <cp:lastModifiedBy>Цісарук Тетяна Іванівна</cp:lastModifiedBy>
  <cp:revision>20</cp:revision>
  <cp:lastPrinted>2020-01-17T09:01:00Z</cp:lastPrinted>
  <dcterms:created xsi:type="dcterms:W3CDTF">2020-02-25T14:02:00Z</dcterms:created>
  <dcterms:modified xsi:type="dcterms:W3CDTF">2020-03-02T14:17:00Z</dcterms:modified>
</cp:coreProperties>
</file>